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numbering.xml" ContentType="application/vnd.openxmlformats-officedocument.wordprocessingml.numbering+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comments.xml" ContentType="application/vnd.openxmlformats-officedocument.wordprocessingml.comments+xml"/>
  <Override PartName="/word/header4.xml" ContentType="application/vnd.openxmlformats-officedocument.wordprocessingml.head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jc w:val="right"/>
        <w:rPr/>
      </w:pPr>
      <w:bookmarkStart w:id="0" w:name="Par1616"/>
      <w:bookmarkStart w:id="1" w:name="Par1536"/>
      <w:bookmarkStart w:id="2" w:name="Par1496"/>
      <w:bookmarkStart w:id="3" w:name="Par2525"/>
      <w:bookmarkStart w:id="4" w:name="Par2498"/>
      <w:bookmarkStart w:id="5" w:name="Par2432"/>
      <w:bookmarkStart w:id="6" w:name="Par2404"/>
      <w:bookmarkStart w:id="7" w:name="Par2391"/>
      <w:bookmarkStart w:id="8" w:name="Par2377"/>
      <w:bookmarkStart w:id="9" w:name="Par2370"/>
      <w:bookmarkStart w:id="10" w:name="Par2359"/>
      <w:bookmarkEnd w:id="0"/>
      <w:bookmarkEnd w:id="1"/>
      <w:bookmarkEnd w:id="2"/>
      <w:bookmarkEnd w:id="3"/>
      <w:bookmarkEnd w:id="4"/>
      <w:bookmarkEnd w:id="5"/>
      <w:bookmarkEnd w:id="6"/>
      <w:bookmarkEnd w:id="7"/>
      <w:bookmarkEnd w:id="8"/>
      <w:bookmarkEnd w:id="9"/>
      <w:bookmarkEnd w:id="10"/>
      <w:r>
        <w:rPr/>
        <w:t xml:space="preserve">Приложение 2 </w:t>
      </w:r>
    </w:p>
    <w:p>
      <w:pPr>
        <w:pStyle w:val="Normal"/>
        <w:jc w:val="right"/>
        <w:rPr/>
      </w:pPr>
      <w:r>
        <w:rPr/>
        <w:t xml:space="preserve">к Регламенту процесса </w:t>
      </w:r>
    </w:p>
    <w:p>
      <w:pPr>
        <w:pStyle w:val="Normal"/>
        <w:jc w:val="right"/>
        <w:rPr/>
      </w:pPr>
      <w:r>
        <w:rPr/>
        <w:t xml:space="preserve">«Допуск персонала подрядных организаций </w:t>
      </w:r>
    </w:p>
    <w:p>
      <w:pPr>
        <w:pStyle w:val="Normal"/>
        <w:jc w:val="right"/>
        <w:rPr/>
      </w:pPr>
      <w:r>
        <w:rPr/>
        <w:t xml:space="preserve">на объекты ПАО «РусГидро» </w:t>
      </w:r>
    </w:p>
    <w:p>
      <w:pPr>
        <w:pStyle w:val="Normal"/>
        <w:jc w:val="right"/>
        <w:rPr/>
      </w:pPr>
      <w:r>
        <w:rPr/>
        <w:t xml:space="preserve">(утв. приказом ПАО «РусГидро» от 04.02.2022 №82)  </w:t>
      </w:r>
    </w:p>
    <w:p>
      <w:pPr>
        <w:pStyle w:val="Normal"/>
        <w:spacing w:before="120" w:after="120"/>
        <w:jc w:val="both"/>
        <w:rPr>
          <w:szCs w:val="28"/>
        </w:rPr>
      </w:pPr>
      <w:r>
        <w:rPr>
          <w:szCs w:val="28"/>
        </w:rPr>
      </w:r>
    </w:p>
    <w:p>
      <w:pPr>
        <w:pStyle w:val="Normal"/>
        <w:spacing w:before="120" w:after="120"/>
        <w:jc w:val="both"/>
        <w:rPr>
          <w:szCs w:val="28"/>
        </w:rPr>
      </w:pPr>
      <w:r>
        <w:rPr>
          <w:szCs w:val="28"/>
        </w:rPr>
      </w:r>
    </w:p>
    <w:p>
      <w:pPr>
        <w:pStyle w:val="Normal"/>
        <w:spacing w:before="120" w:after="120"/>
        <w:jc w:val="both"/>
        <w:rPr>
          <w:szCs w:val="28"/>
        </w:rPr>
      </w:pPr>
      <w:r>
        <w:rPr>
          <w:szCs w:val="28"/>
        </w:rPr>
      </w:r>
    </w:p>
    <w:p>
      <w:pPr>
        <w:pStyle w:val="Normal"/>
        <w:spacing w:before="120" w:after="120"/>
        <w:jc w:val="both"/>
        <w:rPr>
          <w:szCs w:val="28"/>
        </w:rPr>
      </w:pPr>
      <w:r>
        <w:rPr>
          <w:szCs w:val="28"/>
        </w:rPr>
      </w:r>
    </w:p>
    <w:p>
      <w:pPr>
        <w:pStyle w:val="Normal"/>
        <w:spacing w:before="120" w:after="120"/>
        <w:jc w:val="both"/>
        <w:rPr>
          <w:szCs w:val="28"/>
        </w:rPr>
      </w:pPr>
      <w:r>
        <w:rPr>
          <w:szCs w:val="28"/>
        </w:rPr>
      </w:r>
    </w:p>
    <w:p>
      <w:pPr>
        <w:pStyle w:val="Normal"/>
        <w:spacing w:before="120" w:after="120"/>
        <w:jc w:val="both"/>
        <w:rPr>
          <w:szCs w:val="28"/>
        </w:rPr>
      </w:pPr>
      <w:r>
        <w:rPr>
          <w:szCs w:val="28"/>
        </w:rPr>
      </w:r>
    </w:p>
    <w:p>
      <w:pPr>
        <w:pStyle w:val="Normal"/>
        <w:spacing w:before="120" w:after="120"/>
        <w:jc w:val="both"/>
        <w:rPr>
          <w:szCs w:val="28"/>
        </w:rPr>
      </w:pPr>
      <w:r>
        <w:rPr>
          <w:szCs w:val="28"/>
        </w:rPr>
      </w:r>
    </w:p>
    <w:p>
      <w:pPr>
        <w:pStyle w:val="Normal"/>
        <w:spacing w:before="120" w:after="120"/>
        <w:jc w:val="both"/>
        <w:rPr>
          <w:szCs w:val="28"/>
        </w:rPr>
      </w:pPr>
      <w:r>
        <w:rPr>
          <w:szCs w:val="28"/>
        </w:rPr>
      </w:r>
    </w:p>
    <w:p>
      <w:pPr>
        <w:pStyle w:val="Normal"/>
        <w:spacing w:before="120" w:after="120"/>
        <w:jc w:val="both"/>
        <w:rPr>
          <w:szCs w:val="28"/>
        </w:rPr>
      </w:pPr>
      <w:r>
        <w:rPr>
          <w:szCs w:val="28"/>
        </w:rPr>
      </w:r>
    </w:p>
    <w:p>
      <w:pPr>
        <w:pStyle w:val="Normal"/>
        <w:spacing w:before="120" w:after="120"/>
        <w:jc w:val="both"/>
        <w:rPr>
          <w:szCs w:val="28"/>
        </w:rPr>
      </w:pPr>
      <w:r>
        <w:rPr>
          <w:szCs w:val="28"/>
        </w:rPr>
      </w:r>
    </w:p>
    <w:p>
      <w:pPr>
        <w:pStyle w:val="Normal"/>
        <w:spacing w:before="120" w:after="120"/>
        <w:jc w:val="both"/>
        <w:rPr>
          <w:szCs w:val="28"/>
        </w:rPr>
      </w:pPr>
      <w:r>
        <w:rPr>
          <w:szCs w:val="28"/>
        </w:rPr>
      </w:r>
    </w:p>
    <w:p>
      <w:pPr>
        <w:pStyle w:val="Normal"/>
        <w:jc w:val="center"/>
        <w:rPr>
          <w:bCs/>
          <w:kern w:val="2"/>
          <w:sz w:val="28"/>
          <w:szCs w:val="28"/>
        </w:rPr>
      </w:pPr>
      <w:r>
        <w:rPr>
          <w:bCs/>
          <w:kern w:val="2"/>
          <w:sz w:val="28"/>
          <w:szCs w:val="28"/>
        </w:rPr>
        <w:t xml:space="preserve">Методика </w:t>
      </w:r>
    </w:p>
    <w:p>
      <w:pPr>
        <w:pStyle w:val="Normal"/>
        <w:jc w:val="center"/>
        <w:rPr>
          <w:bCs/>
          <w:kern w:val="2"/>
          <w:sz w:val="28"/>
          <w:szCs w:val="28"/>
        </w:rPr>
      </w:pPr>
      <w:r>
        <w:rPr>
          <w:bCs/>
          <w:kern w:val="2"/>
          <w:sz w:val="28"/>
          <w:szCs w:val="28"/>
        </w:rPr>
        <w:t xml:space="preserve">допуска персонала подрядных организаций к выполнению работ </w:t>
      </w:r>
    </w:p>
    <w:p>
      <w:pPr>
        <w:pStyle w:val="Normal"/>
        <w:jc w:val="center"/>
        <w:rPr>
          <w:bCs/>
          <w:kern w:val="2"/>
          <w:sz w:val="28"/>
          <w:szCs w:val="28"/>
        </w:rPr>
      </w:pPr>
      <w:r>
        <w:rPr>
          <w:bCs/>
          <w:kern w:val="2"/>
          <w:sz w:val="28"/>
          <w:szCs w:val="28"/>
        </w:rPr>
        <w:t>на объектах Общества (ЗейскаяГЭС)</w:t>
      </w:r>
    </w:p>
    <w:p>
      <w:pPr>
        <w:pStyle w:val="Normal"/>
        <w:spacing w:before="120" w:after="120"/>
        <w:jc w:val="both"/>
        <w:rPr>
          <w:bCs/>
          <w:kern w:val="2"/>
          <w:sz w:val="28"/>
          <w:szCs w:val="28"/>
        </w:rPr>
      </w:pPr>
      <w:r>
        <w:rPr>
          <w:bCs/>
          <w:kern w:val="2"/>
          <w:sz w:val="28"/>
          <w:szCs w:val="28"/>
        </w:rPr>
      </w:r>
    </w:p>
    <w:p>
      <w:pPr>
        <w:pStyle w:val="Normal"/>
        <w:spacing w:before="120" w:after="120"/>
        <w:jc w:val="both"/>
        <w:rPr>
          <w:sz w:val="28"/>
          <w:szCs w:val="28"/>
        </w:rPr>
      </w:pPr>
      <w:r>
        <w:rPr>
          <w:sz w:val="28"/>
          <w:szCs w:val="28"/>
        </w:rPr>
      </w:r>
    </w:p>
    <w:p>
      <w:pPr>
        <w:pStyle w:val="Normal"/>
        <w:spacing w:before="120" w:after="120"/>
        <w:jc w:val="both"/>
        <w:rPr>
          <w:sz w:val="28"/>
          <w:szCs w:val="28"/>
        </w:rPr>
      </w:pPr>
      <w:r>
        <w:rPr>
          <w:sz w:val="28"/>
          <w:szCs w:val="28"/>
        </w:rPr>
      </w:r>
    </w:p>
    <w:p>
      <w:pPr>
        <w:pStyle w:val="Normal"/>
        <w:spacing w:before="120" w:after="120"/>
        <w:jc w:val="both"/>
        <w:rPr>
          <w:szCs w:val="28"/>
        </w:rPr>
      </w:pPr>
      <w:r>
        <w:rPr>
          <w:szCs w:val="28"/>
        </w:rPr>
      </w:r>
    </w:p>
    <w:p>
      <w:pPr>
        <w:pStyle w:val="Normal"/>
        <w:spacing w:before="120" w:after="120"/>
        <w:jc w:val="both"/>
        <w:rPr>
          <w:szCs w:val="28"/>
        </w:rPr>
      </w:pPr>
      <w:r>
        <w:rPr>
          <w:szCs w:val="28"/>
        </w:rPr>
      </w:r>
    </w:p>
    <w:p>
      <w:pPr>
        <w:pStyle w:val="Normal"/>
        <w:spacing w:before="120" w:after="120"/>
        <w:jc w:val="both"/>
        <w:rPr>
          <w:szCs w:val="28"/>
        </w:rPr>
      </w:pPr>
      <w:r>
        <w:rPr>
          <w:szCs w:val="28"/>
        </w:rPr>
      </w:r>
    </w:p>
    <w:p>
      <w:pPr>
        <w:pStyle w:val="Normal"/>
        <w:spacing w:before="120" w:after="120"/>
        <w:jc w:val="both"/>
        <w:rPr>
          <w:szCs w:val="28"/>
        </w:rPr>
      </w:pPr>
      <w:r>
        <w:rPr>
          <w:szCs w:val="28"/>
        </w:rPr>
      </w:r>
    </w:p>
    <w:p>
      <w:pPr>
        <w:pStyle w:val="Normal"/>
        <w:spacing w:before="120" w:after="120"/>
        <w:jc w:val="both"/>
        <w:rPr>
          <w:szCs w:val="28"/>
        </w:rPr>
      </w:pPr>
      <w:r>
        <w:rPr>
          <w:szCs w:val="28"/>
        </w:rPr>
      </w:r>
    </w:p>
    <w:p>
      <w:pPr>
        <w:pStyle w:val="Normal"/>
        <w:spacing w:before="120" w:after="120"/>
        <w:jc w:val="both"/>
        <w:rPr>
          <w:szCs w:val="28"/>
        </w:rPr>
      </w:pPr>
      <w:r>
        <w:rPr>
          <w:szCs w:val="28"/>
        </w:rPr>
      </w:r>
    </w:p>
    <w:p>
      <w:pPr>
        <w:pStyle w:val="Normal"/>
        <w:spacing w:before="120" w:after="120"/>
        <w:jc w:val="both"/>
        <w:rPr>
          <w:szCs w:val="28"/>
        </w:rPr>
      </w:pPr>
      <w:r>
        <w:rPr>
          <w:szCs w:val="28"/>
        </w:rPr>
      </w:r>
    </w:p>
    <w:p>
      <w:pPr>
        <w:pStyle w:val="Normal"/>
        <w:spacing w:before="120" w:after="120"/>
        <w:jc w:val="both"/>
        <w:rPr>
          <w:szCs w:val="28"/>
        </w:rPr>
      </w:pPr>
      <w:r>
        <w:rPr>
          <w:szCs w:val="28"/>
        </w:rPr>
      </w:r>
    </w:p>
    <w:p>
      <w:pPr>
        <w:pStyle w:val="Normal"/>
        <w:spacing w:before="120" w:after="120"/>
        <w:jc w:val="both"/>
        <w:rPr>
          <w:szCs w:val="28"/>
        </w:rPr>
      </w:pPr>
      <w:r>
        <w:rPr>
          <w:szCs w:val="28"/>
        </w:rPr>
      </w:r>
    </w:p>
    <w:p>
      <w:pPr>
        <w:pStyle w:val="Normal"/>
        <w:spacing w:before="120" w:after="120"/>
        <w:jc w:val="both"/>
        <w:rPr>
          <w:szCs w:val="28"/>
        </w:rPr>
      </w:pPr>
      <w:r>
        <w:rPr>
          <w:szCs w:val="28"/>
        </w:rPr>
      </w:r>
    </w:p>
    <w:p>
      <w:pPr>
        <w:pStyle w:val="Normal"/>
        <w:spacing w:before="120" w:after="120"/>
        <w:jc w:val="both"/>
        <w:rPr>
          <w:szCs w:val="28"/>
        </w:rPr>
      </w:pPr>
      <w:r>
        <w:rPr>
          <w:szCs w:val="28"/>
        </w:rPr>
      </w:r>
    </w:p>
    <w:p>
      <w:pPr>
        <w:pStyle w:val="Normal"/>
        <w:spacing w:before="120" w:after="120"/>
        <w:jc w:val="both"/>
        <w:rPr>
          <w:szCs w:val="28"/>
        </w:rPr>
      </w:pPr>
      <w:r>
        <w:rPr>
          <w:szCs w:val="28"/>
        </w:rPr>
      </w:r>
    </w:p>
    <w:p>
      <w:pPr>
        <w:pStyle w:val="Normal"/>
        <w:spacing w:before="120" w:after="120"/>
        <w:jc w:val="both"/>
        <w:rPr>
          <w:szCs w:val="28"/>
        </w:rPr>
      </w:pPr>
      <w:r>
        <w:rPr>
          <w:szCs w:val="28"/>
        </w:rPr>
      </w:r>
    </w:p>
    <w:p>
      <w:pPr>
        <w:pStyle w:val="Normal"/>
        <w:spacing w:before="120" w:after="120"/>
        <w:jc w:val="both"/>
        <w:rPr>
          <w:szCs w:val="28"/>
        </w:rPr>
      </w:pPr>
      <w:r>
        <w:rPr>
          <w:szCs w:val="28"/>
        </w:rPr>
      </w:r>
    </w:p>
    <w:p>
      <w:pPr>
        <w:pStyle w:val="Normal"/>
        <w:spacing w:before="120" w:after="120"/>
        <w:jc w:val="both"/>
        <w:rPr>
          <w:szCs w:val="28"/>
        </w:rPr>
      </w:pPr>
      <w:r>
        <w:rPr>
          <w:szCs w:val="28"/>
        </w:rPr>
      </w:r>
    </w:p>
    <w:p>
      <w:pPr>
        <w:pStyle w:val="Normal"/>
        <w:spacing w:before="120" w:after="120"/>
        <w:jc w:val="both"/>
        <w:rPr>
          <w:szCs w:val="28"/>
        </w:rPr>
      </w:pPr>
      <w:r>
        <w:rPr>
          <w:szCs w:val="28"/>
        </w:rPr>
      </w:r>
    </w:p>
    <w:p>
      <w:pPr>
        <w:pStyle w:val="Normal"/>
        <w:tabs>
          <w:tab w:val="clear" w:pos="708"/>
          <w:tab w:val="left" w:pos="1524" w:leader="none"/>
        </w:tabs>
        <w:rPr>
          <w:szCs w:val="28"/>
        </w:rPr>
      </w:pPr>
      <w:r>
        <w:rPr>
          <w:szCs w:val="28"/>
        </w:rPr>
      </w:r>
      <w:r>
        <w:br w:type="page"/>
      </w:r>
    </w:p>
    <w:p>
      <w:pPr>
        <w:pStyle w:val="Normal"/>
        <w:spacing w:before="120" w:after="0"/>
        <w:jc w:val="center"/>
        <w:rPr/>
      </w:pPr>
      <w:r>
        <w:rPr/>
        <w:t>СОДЕРЖАНИЕ</w:t>
      </w:r>
    </w:p>
    <w:sdt>
      <w:sdtPr>
        <w:docPartObj>
          <w:docPartGallery w:val="Table of Contents"/>
          <w:docPartUnique w:val="true"/>
        </w:docPartObj>
      </w:sdtPr>
      <w:sdtContent>
        <w:p>
          <w:pPr>
            <w:pStyle w:val="Normal"/>
            <w:tabs>
              <w:tab w:val="clear" w:pos="708"/>
              <w:tab w:val="left" w:pos="567" w:leader="none"/>
              <w:tab w:val="right" w:pos="9911" w:leader="dot"/>
            </w:tabs>
            <w:spacing w:before="120" w:after="120"/>
            <w:rPr>
              <w:rFonts w:ascii="Calibri" w:hAnsi="Calibri" w:cs="Calibri"/>
              <w:sz w:val="22"/>
              <w:szCs w:val="22"/>
              <w:lang w:val="ru-RU" w:eastAsia="ru-RU"/>
            </w:rPr>
          </w:pPr>
          <w:r>
            <w:fldChar w:fldCharType="begin"/>
          </w:r>
          <w:r>
            <w:rPr>
              <w:caps/>
              <w:sz w:val="20"/>
              <w:u w:val="single"/>
              <w:b/>
              <w:szCs w:val="20"/>
              <w:bCs/>
              <w:lang w:val="ru-RU" w:eastAsia="ru-RU"/>
            </w:rPr>
            <w:instrText xml:space="preserve"> TOC \o "1-3" \h \z \u </w:instrText>
          </w:r>
          <w:r>
            <w:rPr>
              <w:caps/>
              <w:sz w:val="20"/>
              <w:u w:val="single"/>
              <w:b/>
              <w:szCs w:val="20"/>
              <w:bCs/>
              <w:lang w:val="ru-RU" w:eastAsia="ru-RU"/>
            </w:rPr>
            <w:fldChar w:fldCharType="separate"/>
          </w:r>
          <w:hyperlink w:anchor="__RefHeading___Toc93410088">
            <w:r>
              <w:rPr>
                <w:b/>
                <w:bCs/>
                <w:caps/>
                <w:sz w:val="20"/>
                <w:szCs w:val="20"/>
                <w:u w:val="single"/>
                <w:lang w:val="ru-RU" w:eastAsia="ru-RU"/>
              </w:rPr>
              <w:t>Раздел I.ОБЩИЕ положения</w:t>
            </w:r>
            <w:r>
              <w:rPr>
                <w:b/>
                <w:bCs/>
                <w:caps/>
                <w:sz w:val="20"/>
                <w:szCs w:val="20"/>
                <w:lang w:val="ru-RU" w:eastAsia="ru-RU"/>
              </w:rPr>
              <w:tab/>
              <w:t>6</w:t>
            </w:r>
          </w:hyperlink>
        </w:p>
        <w:p>
          <w:pPr>
            <w:pStyle w:val="Normal"/>
            <w:tabs>
              <w:tab w:val="clear" w:pos="708"/>
              <w:tab w:val="left" w:pos="567" w:leader="none"/>
              <w:tab w:val="left" w:pos="1440" w:leader="none"/>
              <w:tab w:val="right" w:pos="9911" w:leader="dot"/>
            </w:tabs>
            <w:rPr>
              <w:rFonts w:ascii="Calibri" w:hAnsi="Calibri" w:cs="Calibri"/>
              <w:sz w:val="22"/>
              <w:szCs w:val="22"/>
              <w:lang w:val="ru-RU" w:eastAsia="ru-RU"/>
            </w:rPr>
          </w:pPr>
          <w:hyperlink w:anchor="__RefHeading___Toc93410089">
            <w:r>
              <w:rPr>
                <w:caps/>
                <w:sz w:val="20"/>
                <w:szCs w:val="20"/>
                <w:u w:val="single"/>
                <w:lang w:val="ru-RU" w:eastAsia="ru-RU"/>
              </w:rPr>
              <w:t>Глава 1</w:t>
            </w:r>
            <w:r>
              <w:rPr>
                <w:rFonts w:cs="Calibri" w:ascii="Calibri" w:hAnsi="Calibri"/>
                <w:sz w:val="22"/>
                <w:szCs w:val="22"/>
                <w:lang w:val="ru-RU" w:eastAsia="ru-RU"/>
              </w:rPr>
              <w:tab/>
            </w:r>
            <w:r>
              <w:rPr>
                <w:caps/>
                <w:sz w:val="20"/>
                <w:szCs w:val="20"/>
                <w:u w:val="single"/>
                <w:lang w:val="ru-RU" w:eastAsia="ru-RU"/>
              </w:rPr>
              <w:t>Цель, назначение Методики и порядок внесения изменений</w:t>
            </w:r>
            <w:r>
              <w:rPr>
                <w:smallCaps/>
                <w:sz w:val="20"/>
                <w:szCs w:val="20"/>
                <w:lang w:val="ru-RU" w:eastAsia="ru-RU"/>
              </w:rPr>
              <w:tab/>
              <w:t>6</w:t>
            </w:r>
          </w:hyperlink>
        </w:p>
        <w:p>
          <w:pPr>
            <w:pStyle w:val="Normal"/>
            <w:tabs>
              <w:tab w:val="clear" w:pos="708"/>
              <w:tab w:val="left" w:pos="567" w:leader="none"/>
              <w:tab w:val="left" w:pos="1440" w:leader="none"/>
              <w:tab w:val="right" w:pos="9911" w:leader="dot"/>
            </w:tabs>
            <w:spacing w:before="120" w:after="120"/>
            <w:rPr>
              <w:rFonts w:ascii="Calibri" w:hAnsi="Calibri" w:cs="Calibri"/>
              <w:sz w:val="22"/>
              <w:szCs w:val="22"/>
              <w:lang w:val="ru-RU" w:eastAsia="ru-RU"/>
            </w:rPr>
          </w:pPr>
          <w:hyperlink w:anchor="__RefHeading___Toc93410090">
            <w:r>
              <w:rPr>
                <w:b/>
                <w:bCs/>
                <w:caps/>
                <w:sz w:val="20"/>
                <w:szCs w:val="20"/>
                <w:u w:val="single"/>
                <w:lang w:val="ru-RU" w:eastAsia="ru-RU"/>
              </w:rPr>
              <w:t>Раздел II.</w:t>
            </w:r>
            <w:r>
              <w:rPr>
                <w:rFonts w:cs="Calibri" w:ascii="Calibri" w:hAnsi="Calibri"/>
                <w:sz w:val="22"/>
                <w:szCs w:val="22"/>
                <w:lang w:val="ru-RU" w:eastAsia="ru-RU"/>
              </w:rPr>
              <w:tab/>
            </w:r>
            <w:r>
              <w:rPr>
                <w:b/>
                <w:bCs/>
                <w:caps/>
                <w:sz w:val="20"/>
                <w:szCs w:val="20"/>
                <w:u w:val="single"/>
                <w:lang w:val="ru-RU" w:eastAsia="ru-RU"/>
              </w:rPr>
              <w:t>Описание допуска персонала подрядных организаций к выполнению работ на объектах Общества процесса УПРАВЛЕНИЯ СОСТОЯНИЕМ И РАЗВИТИЕМ ПРОИЗВОДСТВЕННЫХ ОБЪЕКТОВ И ФОНДОВ</w:t>
            </w:r>
            <w:r>
              <w:rPr>
                <w:b/>
                <w:bCs/>
                <w:caps/>
                <w:sz w:val="20"/>
                <w:szCs w:val="20"/>
                <w:lang w:val="ru-RU" w:eastAsia="ru-RU"/>
              </w:rPr>
              <w:tab/>
              <w:t>7</w:t>
            </w:r>
          </w:hyperlink>
        </w:p>
        <w:p>
          <w:pPr>
            <w:pStyle w:val="Normal"/>
            <w:tabs>
              <w:tab w:val="clear" w:pos="708"/>
              <w:tab w:val="left" w:pos="567" w:leader="none"/>
              <w:tab w:val="left" w:pos="1440" w:leader="none"/>
              <w:tab w:val="right" w:pos="9911" w:leader="dot"/>
            </w:tabs>
            <w:rPr>
              <w:rFonts w:ascii="Calibri" w:hAnsi="Calibri" w:cs="Calibri"/>
              <w:sz w:val="22"/>
              <w:szCs w:val="22"/>
              <w:lang w:val="ru-RU" w:eastAsia="ru-RU"/>
            </w:rPr>
          </w:pPr>
          <w:hyperlink w:anchor="__RefHeading___Toc93410091">
            <w:r>
              <w:rPr>
                <w:caps/>
                <w:sz w:val="20"/>
                <w:szCs w:val="20"/>
                <w:u w:val="single"/>
                <w:lang w:val="ru-RU" w:eastAsia="ru-RU"/>
              </w:rPr>
              <w:t>Глава 2</w:t>
            </w:r>
            <w:r>
              <w:rPr>
                <w:rFonts w:cs="Calibri" w:ascii="Calibri" w:hAnsi="Calibri"/>
                <w:sz w:val="22"/>
                <w:szCs w:val="22"/>
                <w:lang w:val="ru-RU" w:eastAsia="ru-RU"/>
              </w:rPr>
              <w:tab/>
            </w:r>
            <w:r>
              <w:rPr>
                <w:caps/>
                <w:sz w:val="20"/>
                <w:szCs w:val="20"/>
                <w:u w:val="single"/>
                <w:lang w:val="ru-RU" w:eastAsia="ru-RU"/>
              </w:rPr>
              <w:t>общее ОПИСАНИе допуска персонала подрядных организаций к выполнению работ на объектах Общества в процессе управления состоянием и развитием производственных объектов и фондов</w:t>
            </w:r>
            <w:r>
              <w:rPr>
                <w:smallCaps/>
                <w:sz w:val="20"/>
                <w:szCs w:val="20"/>
                <w:lang w:val="ru-RU" w:eastAsia="ru-RU"/>
              </w:rPr>
              <w:tab/>
              <w:t>7</w:t>
            </w:r>
          </w:hyperlink>
        </w:p>
        <w:p>
          <w:pPr>
            <w:pStyle w:val="Normal"/>
            <w:tabs>
              <w:tab w:val="clear" w:pos="708"/>
              <w:tab w:val="left" w:pos="567" w:leader="none"/>
              <w:tab w:val="left" w:pos="1440" w:leader="none"/>
              <w:tab w:val="right" w:pos="9911" w:leader="dot"/>
            </w:tabs>
            <w:rPr>
              <w:rFonts w:ascii="Calibri" w:hAnsi="Calibri" w:cs="Calibri"/>
              <w:sz w:val="22"/>
              <w:szCs w:val="22"/>
              <w:lang w:val="ru-RU" w:eastAsia="ru-RU"/>
            </w:rPr>
          </w:pPr>
          <w:hyperlink w:anchor="__RefHeading___Toc93410092">
            <w:r>
              <w:rPr>
                <w:caps/>
                <w:sz w:val="20"/>
                <w:szCs w:val="20"/>
                <w:u w:val="single"/>
                <w:lang w:val="ru-RU" w:eastAsia="ru-RU"/>
              </w:rPr>
              <w:t>Глава 3</w:t>
            </w:r>
            <w:r>
              <w:rPr>
                <w:rFonts w:cs="Calibri" w:ascii="Calibri" w:hAnsi="Calibri"/>
                <w:sz w:val="22"/>
                <w:szCs w:val="22"/>
                <w:lang w:val="ru-RU" w:eastAsia="ru-RU"/>
              </w:rPr>
              <w:tab/>
            </w:r>
            <w:r>
              <w:rPr>
                <w:caps/>
                <w:sz w:val="20"/>
                <w:szCs w:val="20"/>
                <w:u w:val="single"/>
                <w:lang w:val="ru-RU" w:eastAsia="ru-RU"/>
              </w:rPr>
              <w:t>ВЫПОЛНЕНИе допуска подрядных организаций к выполнению работ на объектах Общества процесса УПРАВЛЕНИЯ СОСТОЯНИЕМ И РАЗВИТИЕМ ПРОИЗВОДСТВЕННЫХ ОБЪЕКТОВ И ФОНДОВ</w:t>
            </w:r>
            <w:r>
              <w:rPr>
                <w:smallCaps/>
                <w:sz w:val="20"/>
                <w:szCs w:val="20"/>
                <w:lang w:val="ru-RU" w:eastAsia="ru-RU"/>
              </w:rPr>
              <w:tab/>
              <w:t>8</w:t>
            </w:r>
          </w:hyperlink>
        </w:p>
        <w:p>
          <w:pPr>
            <w:pStyle w:val="Normal"/>
            <w:tabs>
              <w:tab w:val="clear" w:pos="708"/>
              <w:tab w:val="left" w:pos="567" w:leader="none"/>
              <w:tab w:val="right" w:pos="9911" w:leader="dot"/>
            </w:tabs>
            <w:rPr>
              <w:smallCaps/>
              <w:sz w:val="20"/>
              <w:szCs w:val="20"/>
              <w:u w:val="single"/>
            </w:rPr>
          </w:pPr>
          <w:hyperlink w:anchor="__RefHeading___Toc93410093">
            <w:r>
              <w:rPr>
                <w:caps/>
                <w:sz w:val="20"/>
                <w:szCs w:val="20"/>
                <w:u w:val="single"/>
                <w:lang w:val="ru-RU" w:eastAsia="ru-RU"/>
              </w:rPr>
              <w:t>Глава 4 ВЫПОЛНЕНИе допуска подрядных организаций к выполнению водолазных работ</w:t>
            </w:r>
            <w:r>
              <w:rPr>
                <w:caps/>
                <w:sz w:val="20"/>
                <w:szCs w:val="20"/>
                <w:u w:val="single"/>
              </w:rPr>
              <w:tab/>
              <w:t>20</w:t>
            </w:r>
          </w:hyperlink>
        </w:p>
        <w:p>
          <w:pPr>
            <w:pStyle w:val="Normal"/>
            <w:tabs>
              <w:tab w:val="clear" w:pos="708"/>
              <w:tab w:val="left" w:pos="567" w:leader="none"/>
              <w:tab w:val="right" w:pos="9911" w:leader="dot"/>
            </w:tabs>
            <w:rPr>
              <w:rFonts w:ascii="Calibri" w:hAnsi="Calibri" w:cs="Calibri"/>
              <w:sz w:val="22"/>
              <w:szCs w:val="22"/>
              <w:lang w:val="ru-RU" w:eastAsia="ru-RU"/>
            </w:rPr>
          </w:pPr>
          <w:hyperlink w:anchor="__RefHeading___Toc93410094">
            <w:r>
              <w:rPr>
                <w:caps/>
                <w:sz w:val="20"/>
                <w:szCs w:val="20"/>
                <w:u w:val="single"/>
                <w:lang w:val="ru-RU" w:eastAsia="ru-RU"/>
              </w:rPr>
              <w:t>Глава 5 информирование при возникновении инцидентов, аварий, несчастных случаев при производстве работ</w:t>
            </w:r>
            <w:r>
              <w:rPr>
                <w:smallCaps/>
                <w:sz w:val="20"/>
                <w:szCs w:val="20"/>
                <w:lang w:val="ru-RU" w:eastAsia="ru-RU"/>
              </w:rPr>
              <w:tab/>
              <w:t>23</w:t>
            </w:r>
          </w:hyperlink>
        </w:p>
        <w:p>
          <w:pPr>
            <w:pStyle w:val="Normal"/>
            <w:tabs>
              <w:tab w:val="clear" w:pos="708"/>
              <w:tab w:val="left" w:pos="567" w:leader="none"/>
              <w:tab w:val="right" w:pos="9911" w:leader="dot"/>
            </w:tabs>
            <w:spacing w:before="120" w:after="120"/>
            <w:rPr>
              <w:rFonts w:ascii="Calibri" w:hAnsi="Calibri" w:cs="Calibri"/>
              <w:sz w:val="22"/>
              <w:szCs w:val="22"/>
              <w:lang w:val="ru-RU" w:eastAsia="ru-RU"/>
            </w:rPr>
          </w:pPr>
          <w:hyperlink w:anchor="__RefHeading___Toc93410095">
            <w:r>
              <w:rPr>
                <w:b/>
                <w:bCs/>
                <w:caps/>
                <w:sz w:val="20"/>
                <w:szCs w:val="20"/>
                <w:u w:val="single"/>
                <w:lang w:val="ru-RU" w:eastAsia="ru-RU"/>
              </w:rPr>
              <w:t>Приложение 1</w:t>
            </w:r>
            <w:r>
              <w:rPr>
                <w:b/>
                <w:bCs/>
                <w:caps/>
                <w:sz w:val="20"/>
                <w:szCs w:val="20"/>
                <w:lang w:val="ru-RU" w:eastAsia="ru-RU"/>
              </w:rPr>
              <w:tab/>
              <w:t>24</w:t>
            </w:r>
          </w:hyperlink>
        </w:p>
        <w:p>
          <w:pPr>
            <w:pStyle w:val="Normal"/>
            <w:tabs>
              <w:tab w:val="clear" w:pos="708"/>
              <w:tab w:val="left" w:pos="567" w:leader="none"/>
              <w:tab w:val="right" w:pos="9911" w:leader="dot"/>
            </w:tabs>
            <w:spacing w:before="120" w:after="120"/>
            <w:rPr>
              <w:rFonts w:ascii="Calibri" w:hAnsi="Calibri" w:cs="Calibri"/>
              <w:sz w:val="22"/>
              <w:szCs w:val="22"/>
              <w:lang w:val="ru-RU" w:eastAsia="ru-RU"/>
            </w:rPr>
          </w:pPr>
          <w:hyperlink w:anchor="__RefHeading___Toc93410096">
            <w:r>
              <w:rPr>
                <w:b/>
                <w:bCs/>
                <w:caps/>
                <w:sz w:val="20"/>
                <w:szCs w:val="20"/>
                <w:u w:val="single"/>
                <w:lang w:val="ru-RU" w:eastAsia="ru-RU"/>
              </w:rPr>
              <w:t>Перечень основных контактных данных</w:t>
            </w:r>
            <w:r>
              <w:rPr>
                <w:b/>
                <w:bCs/>
                <w:caps/>
                <w:sz w:val="20"/>
                <w:szCs w:val="20"/>
                <w:lang w:val="ru-RU" w:eastAsia="ru-RU"/>
              </w:rPr>
              <w:tab/>
              <w:t>24</w:t>
            </w:r>
          </w:hyperlink>
        </w:p>
        <w:p>
          <w:pPr>
            <w:pStyle w:val="Normal"/>
            <w:tabs>
              <w:tab w:val="clear" w:pos="708"/>
              <w:tab w:val="left" w:pos="567" w:leader="none"/>
              <w:tab w:val="right" w:pos="9911" w:leader="dot"/>
            </w:tabs>
            <w:spacing w:before="120" w:after="120"/>
            <w:rPr>
              <w:rFonts w:ascii="Calibri" w:hAnsi="Calibri" w:cs="Calibri"/>
              <w:sz w:val="22"/>
              <w:szCs w:val="22"/>
              <w:lang w:val="ru-RU" w:eastAsia="ru-RU"/>
            </w:rPr>
          </w:pPr>
          <w:hyperlink w:anchor="__RefHeading___Toc93410095">
            <w:r>
              <w:rPr>
                <w:b/>
                <w:bCs/>
                <w:caps/>
                <w:sz w:val="20"/>
                <w:szCs w:val="20"/>
                <w:u w:val="single"/>
                <w:lang w:val="ru-RU" w:eastAsia="ru-RU"/>
              </w:rPr>
              <w:t>Приложение 2</w:t>
            </w:r>
            <w:r>
              <w:rPr>
                <w:b/>
                <w:bCs/>
                <w:caps/>
                <w:sz w:val="20"/>
                <w:szCs w:val="20"/>
                <w:lang w:val="ru-RU" w:eastAsia="ru-RU"/>
              </w:rPr>
              <w:tab/>
              <w:t>24</w:t>
            </w:r>
          </w:hyperlink>
        </w:p>
        <w:p>
          <w:pPr>
            <w:pStyle w:val="Normal"/>
            <w:tabs>
              <w:tab w:val="clear" w:pos="708"/>
              <w:tab w:val="left" w:pos="567" w:leader="none"/>
              <w:tab w:val="right" w:pos="9911" w:leader="dot"/>
            </w:tabs>
            <w:spacing w:before="120" w:after="120"/>
            <w:rPr>
              <w:rFonts w:ascii="Calibri" w:hAnsi="Calibri" w:cs="Calibri"/>
              <w:sz w:val="22"/>
              <w:szCs w:val="22"/>
              <w:lang w:val="ru-RU" w:eastAsia="ru-RU"/>
            </w:rPr>
          </w:pPr>
          <w:hyperlink w:anchor="__RefHeading___Toc93410096">
            <w:r>
              <w:rPr>
                <w:b/>
                <w:bCs/>
                <w:caps/>
                <w:sz w:val="20"/>
                <w:szCs w:val="20"/>
                <w:u w:val="single"/>
                <w:lang w:val="ru-RU" w:eastAsia="ru-RU"/>
              </w:rPr>
              <w:t>Перечень* основных нормативных технических, нормативных правовых актов, локальных нормативных актов (документов) ПАО «РусГидро», регламентирующих организационные и технические мероприятия, обеспечивающие безопасность работ, выполняемых персоналом подрядных организаций</w:t>
            </w:r>
            <w:r>
              <w:rPr>
                <w:b/>
                <w:bCs/>
                <w:caps/>
                <w:sz w:val="20"/>
                <w:szCs w:val="20"/>
                <w:lang w:val="ru-RU" w:eastAsia="ru-RU"/>
              </w:rPr>
              <w:tab/>
              <w:t>24</w:t>
            </w:r>
          </w:hyperlink>
        </w:p>
        <w:p>
          <w:pPr>
            <w:pStyle w:val="Normal"/>
            <w:tabs>
              <w:tab w:val="clear" w:pos="708"/>
              <w:tab w:val="left" w:pos="567" w:leader="none"/>
              <w:tab w:val="right" w:pos="9911" w:leader="dot"/>
            </w:tabs>
            <w:spacing w:before="120" w:after="120"/>
            <w:rPr>
              <w:rFonts w:ascii="Calibri" w:hAnsi="Calibri" w:cs="Calibri"/>
              <w:sz w:val="22"/>
              <w:szCs w:val="22"/>
              <w:lang w:val="ru-RU" w:eastAsia="ru-RU"/>
            </w:rPr>
          </w:pPr>
          <w:hyperlink w:anchor="__RefHeading___Toc93410097">
            <w:r>
              <w:rPr>
                <w:b/>
                <w:bCs/>
                <w:caps/>
                <w:sz w:val="20"/>
                <w:szCs w:val="20"/>
                <w:u w:val="single"/>
                <w:lang w:val="ru-RU" w:eastAsia="ru-RU"/>
              </w:rPr>
              <w:t>Приложение 3</w:t>
            </w:r>
            <w:r>
              <w:rPr>
                <w:b/>
                <w:bCs/>
                <w:caps/>
                <w:sz w:val="20"/>
                <w:szCs w:val="20"/>
                <w:lang w:val="ru-RU" w:eastAsia="ru-RU"/>
              </w:rPr>
              <w:tab/>
              <w:t>26</w:t>
            </w:r>
          </w:hyperlink>
        </w:p>
        <w:p>
          <w:pPr>
            <w:pStyle w:val="Normal"/>
            <w:tabs>
              <w:tab w:val="clear" w:pos="708"/>
              <w:tab w:val="left" w:pos="567" w:leader="none"/>
              <w:tab w:val="right" w:pos="9911" w:leader="dot"/>
            </w:tabs>
            <w:spacing w:before="120" w:after="120"/>
            <w:rPr>
              <w:rFonts w:ascii="Calibri" w:hAnsi="Calibri" w:cs="Calibri"/>
              <w:sz w:val="22"/>
              <w:szCs w:val="22"/>
              <w:lang w:val="ru-RU" w:eastAsia="ru-RU"/>
            </w:rPr>
          </w:pPr>
          <w:hyperlink w:anchor="__RefHeading___Toc93410098">
            <w:r>
              <w:rPr>
                <w:b/>
                <w:bCs/>
                <w:caps/>
                <w:sz w:val="20"/>
                <w:szCs w:val="20"/>
                <w:u w:val="single"/>
                <w:lang w:val="ru-RU" w:eastAsia="ru-RU"/>
              </w:rPr>
              <w:t>Образец письма, предоставляемого Подрядчиком</w:t>
            </w:r>
            <w:r>
              <w:rPr>
                <w:b/>
                <w:bCs/>
                <w:caps/>
                <w:sz w:val="20"/>
                <w:szCs w:val="20"/>
                <w:lang w:val="ru-RU" w:eastAsia="ru-RU"/>
              </w:rPr>
              <w:tab/>
              <w:t>26</w:t>
            </w:r>
          </w:hyperlink>
        </w:p>
        <w:p>
          <w:pPr>
            <w:pStyle w:val="Normal"/>
            <w:tabs>
              <w:tab w:val="clear" w:pos="708"/>
              <w:tab w:val="left" w:pos="567" w:leader="none"/>
              <w:tab w:val="right" w:pos="9911" w:leader="dot"/>
            </w:tabs>
            <w:spacing w:before="120" w:after="120"/>
            <w:rPr>
              <w:rFonts w:ascii="Calibri" w:hAnsi="Calibri" w:cs="Calibri"/>
              <w:sz w:val="22"/>
              <w:szCs w:val="22"/>
              <w:lang w:val="ru-RU" w:eastAsia="ru-RU"/>
            </w:rPr>
          </w:pPr>
          <w:hyperlink w:anchor="__RefHeading___Toc93410099">
            <w:r>
              <w:rPr>
                <w:b/>
                <w:bCs/>
                <w:iCs/>
                <w:caps/>
                <w:sz w:val="20"/>
                <w:szCs w:val="20"/>
                <w:u w:val="single"/>
                <w:lang w:val="ru-RU" w:eastAsia="ru-RU"/>
              </w:rPr>
              <w:t>Приложение 4</w:t>
            </w:r>
            <w:r>
              <w:rPr>
                <w:b/>
                <w:bCs/>
                <w:caps/>
                <w:sz w:val="20"/>
                <w:szCs w:val="20"/>
                <w:lang w:val="ru-RU" w:eastAsia="ru-RU"/>
              </w:rPr>
              <w:tab/>
              <w:t>28</w:t>
            </w:r>
          </w:hyperlink>
        </w:p>
        <w:p>
          <w:pPr>
            <w:pStyle w:val="Normal"/>
            <w:tabs>
              <w:tab w:val="clear" w:pos="708"/>
              <w:tab w:val="left" w:pos="567" w:leader="none"/>
              <w:tab w:val="right" w:pos="9911" w:leader="dot"/>
            </w:tabs>
            <w:spacing w:before="120" w:after="120"/>
            <w:rPr>
              <w:rFonts w:ascii="Calibri" w:hAnsi="Calibri" w:cs="Calibri"/>
              <w:sz w:val="22"/>
              <w:szCs w:val="22"/>
              <w:lang w:val="ru-RU" w:eastAsia="ru-RU"/>
            </w:rPr>
          </w:pPr>
          <w:hyperlink w:anchor="__RefHeading___Toc93410100">
            <w:r>
              <w:rPr>
                <w:b/>
                <w:bCs/>
                <w:iCs/>
                <w:caps/>
                <w:sz w:val="20"/>
                <w:szCs w:val="20"/>
                <w:u w:val="single"/>
                <w:lang w:val="ru-RU" w:eastAsia="ru-RU"/>
              </w:rPr>
              <w:t>Форма оценочного листа</w:t>
            </w:r>
            <w:r>
              <w:rPr>
                <w:b/>
                <w:bCs/>
                <w:caps/>
                <w:sz w:val="20"/>
                <w:szCs w:val="20"/>
                <w:lang w:val="ru-RU" w:eastAsia="ru-RU"/>
              </w:rPr>
              <w:tab/>
              <w:t>28</w:t>
            </w:r>
          </w:hyperlink>
        </w:p>
        <w:p>
          <w:pPr>
            <w:pStyle w:val="Normal"/>
            <w:tabs>
              <w:tab w:val="clear" w:pos="708"/>
              <w:tab w:val="left" w:pos="567" w:leader="none"/>
              <w:tab w:val="right" w:pos="9911" w:leader="dot"/>
            </w:tabs>
            <w:spacing w:before="120" w:after="120"/>
            <w:rPr>
              <w:rFonts w:ascii="Calibri" w:hAnsi="Calibri" w:cs="Calibri"/>
              <w:sz w:val="22"/>
              <w:szCs w:val="22"/>
              <w:lang w:val="ru-RU" w:eastAsia="ru-RU"/>
            </w:rPr>
          </w:pPr>
          <w:hyperlink w:anchor="__RefHeading___Toc93410101">
            <w:r>
              <w:rPr>
                <w:b/>
                <w:bCs/>
                <w:caps/>
                <w:sz w:val="20"/>
                <w:szCs w:val="20"/>
                <w:u w:val="single"/>
                <w:lang w:val="ru-RU" w:eastAsia="ru-RU"/>
              </w:rPr>
              <w:t>Приложение 5</w:t>
            </w:r>
            <w:r>
              <w:rPr>
                <w:b/>
                <w:bCs/>
                <w:caps/>
                <w:sz w:val="20"/>
                <w:szCs w:val="20"/>
                <w:lang w:val="ru-RU" w:eastAsia="ru-RU"/>
              </w:rPr>
              <w:tab/>
              <w:t>30</w:t>
            </w:r>
          </w:hyperlink>
        </w:p>
        <w:p>
          <w:pPr>
            <w:pStyle w:val="Normal"/>
            <w:tabs>
              <w:tab w:val="clear" w:pos="708"/>
              <w:tab w:val="left" w:pos="567" w:leader="none"/>
              <w:tab w:val="right" w:pos="9911" w:leader="dot"/>
            </w:tabs>
            <w:spacing w:before="120" w:after="120"/>
            <w:rPr>
              <w:rFonts w:ascii="Calibri" w:hAnsi="Calibri" w:cs="Calibri"/>
              <w:sz w:val="22"/>
              <w:szCs w:val="22"/>
              <w:lang w:val="ru-RU" w:eastAsia="ru-RU"/>
            </w:rPr>
          </w:pPr>
          <w:hyperlink w:anchor="__RefHeading___Toc93410102">
            <w:r>
              <w:rPr>
                <w:b/>
                <w:bCs/>
                <w:caps/>
                <w:sz w:val="20"/>
                <w:szCs w:val="20"/>
                <w:u w:val="single"/>
                <w:lang w:val="ru-RU" w:eastAsia="ru-RU"/>
              </w:rPr>
              <w:t>Образец для оформления Акта-допуска, составляемого руководителями структурных подразделений объекта Общества совместно с представителем Подрядчика</w:t>
            </w:r>
            <w:r>
              <w:rPr>
                <w:b/>
                <w:bCs/>
                <w:caps/>
                <w:sz w:val="20"/>
                <w:szCs w:val="20"/>
                <w:lang w:val="ru-RU" w:eastAsia="ru-RU"/>
              </w:rPr>
              <w:tab/>
              <w:t>30</w:t>
            </w:r>
          </w:hyperlink>
        </w:p>
        <w:p>
          <w:pPr>
            <w:pStyle w:val="Normal"/>
            <w:tabs>
              <w:tab w:val="clear" w:pos="708"/>
              <w:tab w:val="left" w:pos="567" w:leader="none"/>
              <w:tab w:val="right" w:pos="9911" w:leader="dot"/>
            </w:tabs>
            <w:spacing w:before="120" w:after="120"/>
            <w:rPr>
              <w:rFonts w:ascii="Calibri" w:hAnsi="Calibri" w:cs="Calibri"/>
              <w:sz w:val="22"/>
              <w:szCs w:val="22"/>
              <w:lang w:val="ru-RU" w:eastAsia="ru-RU"/>
            </w:rPr>
          </w:pPr>
          <w:hyperlink w:anchor="__RefHeading___Toc93410103">
            <w:r>
              <w:rPr>
                <w:b/>
                <w:bCs/>
                <w:iCs/>
                <w:caps/>
                <w:sz w:val="20"/>
                <w:szCs w:val="20"/>
                <w:u w:val="single"/>
                <w:lang w:val="ru-RU" w:eastAsia="ru-RU"/>
              </w:rPr>
              <w:t>Приложение 6</w:t>
            </w:r>
            <w:r>
              <w:rPr>
                <w:b/>
                <w:bCs/>
                <w:caps/>
                <w:sz w:val="20"/>
                <w:szCs w:val="20"/>
                <w:lang w:val="ru-RU" w:eastAsia="ru-RU"/>
              </w:rPr>
              <w:tab/>
              <w:t>37</w:t>
            </w:r>
          </w:hyperlink>
        </w:p>
        <w:p>
          <w:pPr>
            <w:pStyle w:val="Normal"/>
            <w:tabs>
              <w:tab w:val="clear" w:pos="708"/>
              <w:tab w:val="left" w:pos="567" w:leader="none"/>
              <w:tab w:val="right" w:pos="9911" w:leader="dot"/>
            </w:tabs>
            <w:spacing w:before="120" w:after="120"/>
            <w:rPr>
              <w:rFonts w:ascii="Calibri" w:hAnsi="Calibri" w:cs="Calibri"/>
              <w:sz w:val="22"/>
              <w:szCs w:val="22"/>
              <w:lang w:val="ru-RU" w:eastAsia="ru-RU"/>
            </w:rPr>
          </w:pPr>
          <w:hyperlink w:anchor="__RefHeading___Toc93410104">
            <w:r>
              <w:rPr>
                <w:b/>
                <w:bCs/>
                <w:caps/>
                <w:sz w:val="20"/>
                <w:szCs w:val="20"/>
                <w:u w:val="single"/>
                <w:lang w:val="ru-RU" w:eastAsia="ru-RU"/>
              </w:rPr>
              <w:t>Форма протокола внезапной проверки работающей бригады</w:t>
            </w:r>
            <w:r>
              <w:rPr>
                <w:b/>
                <w:bCs/>
                <w:caps/>
                <w:sz w:val="20"/>
                <w:szCs w:val="20"/>
                <w:lang w:val="ru-RU" w:eastAsia="ru-RU"/>
              </w:rPr>
              <w:tab/>
              <w:t>37</w:t>
            </w:r>
          </w:hyperlink>
        </w:p>
        <w:p>
          <w:pPr>
            <w:pStyle w:val="Normal"/>
            <w:tabs>
              <w:tab w:val="clear" w:pos="708"/>
              <w:tab w:val="left" w:pos="567" w:leader="none"/>
              <w:tab w:val="right" w:pos="9911" w:leader="dot"/>
            </w:tabs>
            <w:spacing w:before="120" w:after="120"/>
            <w:rPr>
              <w:rFonts w:ascii="Calibri" w:hAnsi="Calibri" w:cs="Calibri"/>
              <w:sz w:val="22"/>
              <w:szCs w:val="22"/>
              <w:lang w:val="ru-RU" w:eastAsia="ru-RU"/>
            </w:rPr>
          </w:pPr>
          <w:hyperlink w:anchor="__RefHeading___Toc93410105">
            <w:r>
              <w:rPr>
                <w:b/>
                <w:bCs/>
                <w:iCs/>
                <w:caps/>
                <w:sz w:val="20"/>
                <w:szCs w:val="20"/>
                <w:u w:val="single"/>
                <w:lang w:val="ru-RU" w:eastAsia="ru-RU"/>
              </w:rPr>
              <w:t>Приложение 7</w:t>
            </w:r>
            <w:r>
              <w:rPr>
                <w:b/>
                <w:bCs/>
                <w:caps/>
                <w:sz w:val="20"/>
                <w:szCs w:val="20"/>
                <w:lang w:val="ru-RU" w:eastAsia="ru-RU"/>
              </w:rPr>
              <w:tab/>
              <w:t>38</w:t>
            </w:r>
          </w:hyperlink>
        </w:p>
        <w:p>
          <w:pPr>
            <w:pStyle w:val="Normal"/>
            <w:tabs>
              <w:tab w:val="clear" w:pos="708"/>
              <w:tab w:val="left" w:pos="567" w:leader="none"/>
              <w:tab w:val="right" w:pos="9911" w:leader="dot"/>
            </w:tabs>
            <w:spacing w:before="120" w:after="120"/>
            <w:rPr>
              <w:rFonts w:ascii="Calibri" w:hAnsi="Calibri" w:cs="Calibri"/>
              <w:sz w:val="22"/>
              <w:szCs w:val="22"/>
              <w:lang w:val="ru-RU" w:eastAsia="ru-RU"/>
            </w:rPr>
          </w:pPr>
          <w:hyperlink w:anchor="__RefHeading___Toc93410106">
            <w:r>
              <w:rPr>
                <w:b/>
                <w:bCs/>
                <w:caps/>
                <w:sz w:val="20"/>
                <w:szCs w:val="20"/>
                <w:u w:val="single"/>
                <w:lang w:val="ru-RU" w:eastAsia="ru-RU"/>
              </w:rPr>
              <w:t>Форма наряда – допуска на производство водолазных работ на опасных производственных объектах</w:t>
            </w:r>
            <w:r>
              <w:rPr>
                <w:b/>
                <w:bCs/>
                <w:caps/>
                <w:sz w:val="20"/>
                <w:szCs w:val="20"/>
                <w:lang w:val="ru-RU" w:eastAsia="ru-RU"/>
              </w:rPr>
              <w:tab/>
              <w:t>38</w:t>
            </w:r>
          </w:hyperlink>
          <w:r>
            <w:rPr>
              <w:caps/>
              <w:sz w:val="20"/>
              <w:b/>
              <w:szCs w:val="20"/>
              <w:bCs/>
              <w:lang w:val="ru-RU" w:eastAsia="ru-RU"/>
            </w:rPr>
            <w:fldChar w:fldCharType="end"/>
          </w:r>
        </w:p>
      </w:sdtContent>
    </w:sdt>
    <w:p>
      <w:pPr>
        <w:pStyle w:val="Normal"/>
        <w:tabs>
          <w:tab w:val="clear" w:pos="708"/>
          <w:tab w:val="left" w:pos="567" w:leader="none"/>
          <w:tab w:val="right" w:pos="9911" w:leader="dot"/>
        </w:tabs>
        <w:spacing w:before="120" w:after="120"/>
        <w:rPr>
          <w:rFonts w:ascii="Calibri" w:hAnsi="Calibri" w:cs="Calibri"/>
          <w:sz w:val="22"/>
          <w:szCs w:val="22"/>
          <w:lang w:val="ru-RU" w:eastAsia="ru-RU"/>
        </w:rPr>
      </w:pPr>
      <w:hyperlink w:anchor="__RefHeading___Toc93410105">
        <w:r>
          <w:rPr>
            <w:rStyle w:val="Hyperlink"/>
            <w:b/>
            <w:bCs/>
            <w:iCs/>
            <w:caps/>
            <w:sz w:val="20"/>
            <w:szCs w:val="20"/>
            <w:u w:val="single"/>
            <w:lang w:val="ru-RU" w:eastAsia="ru-RU"/>
          </w:rPr>
          <w:t>Приложение 8</w:t>
        </w:r>
        <w:r>
          <w:rPr>
            <w:rStyle w:val="Hyperlink"/>
            <w:b/>
            <w:bCs/>
            <w:caps/>
            <w:sz w:val="20"/>
            <w:szCs w:val="20"/>
            <w:lang w:val="ru-RU" w:eastAsia="ru-RU"/>
          </w:rPr>
          <w:tab/>
        </w:r>
        <w:r>
          <w:rPr>
            <w:rStyle w:val="Hyperlink"/>
            <w:b/>
            <w:bCs/>
            <w:caps/>
            <w:sz w:val="20"/>
            <w:szCs w:val="20"/>
            <w:lang w:val="ru-RU" w:eastAsia="ru-RU"/>
          </w:rPr>
          <w:fldChar w:fldCharType="begin"/>
        </w:r>
        <w:r>
          <w:rPr>
            <w:rStyle w:val="Hyperlink"/>
            <w:caps/>
            <w:sz w:val="20"/>
            <w:b/>
            <w:szCs w:val="20"/>
            <w:bCs/>
            <w:lang w:val="ru-RU" w:eastAsia="ru-RU"/>
          </w:rPr>
          <w:instrText xml:space="preserve"> PAGEREF __RefHeading___Toc93410105 \h </w:instrText>
        </w:r>
        <w:r>
          <w:rPr>
            <w:rStyle w:val="Hyperlink"/>
            <w:caps/>
            <w:sz w:val="20"/>
            <w:b/>
            <w:szCs w:val="20"/>
            <w:bCs/>
            <w:lang w:val="ru-RU" w:eastAsia="ru-RU"/>
          </w:rPr>
          <w:fldChar w:fldCharType="separate"/>
        </w:r>
        <w:r>
          <w:rPr>
            <w:rStyle w:val="Hyperlink"/>
            <w:caps/>
            <w:sz w:val="20"/>
            <w:b/>
            <w:szCs w:val="20"/>
            <w:bCs/>
            <w:lang w:val="ru-RU" w:eastAsia="ru-RU"/>
          </w:rPr>
          <w:t>40</w:t>
        </w:r>
        <w:r>
          <w:rPr>
            <w:rStyle w:val="Hyperlink"/>
            <w:caps/>
            <w:sz w:val="20"/>
            <w:b/>
            <w:szCs w:val="20"/>
            <w:bCs/>
            <w:lang w:val="ru-RU" w:eastAsia="ru-RU"/>
          </w:rPr>
          <w:fldChar w:fldCharType="end"/>
        </w:r>
      </w:hyperlink>
    </w:p>
    <w:p>
      <w:pPr>
        <w:pStyle w:val="Normal"/>
        <w:tabs>
          <w:tab w:val="clear" w:pos="708"/>
          <w:tab w:val="left" w:pos="567" w:leader="none"/>
          <w:tab w:val="right" w:pos="9911" w:leader="dot"/>
        </w:tabs>
        <w:spacing w:before="120" w:after="120"/>
        <w:rPr>
          <w:rFonts w:ascii="Calibri" w:hAnsi="Calibri" w:cs="Calibri"/>
          <w:sz w:val="22"/>
          <w:szCs w:val="22"/>
          <w:lang w:val="ru-RU" w:eastAsia="ru-RU"/>
        </w:rPr>
      </w:pPr>
      <w:hyperlink w:anchor="__RefHeading___Toc93410106">
        <w:r>
          <w:rPr>
            <w:rStyle w:val="Hyperlink"/>
            <w:b/>
            <w:bCs/>
            <w:caps/>
            <w:sz w:val="20"/>
            <w:szCs w:val="20"/>
            <w:u w:val="single"/>
            <w:lang w:val="ru-RU" w:eastAsia="ru-RU"/>
          </w:rPr>
          <w:t>Форма наряда – задания на производство водолазных работ</w:t>
        </w:r>
        <w:r>
          <w:rPr>
            <w:rStyle w:val="Hyperlink"/>
            <w:b/>
            <w:bCs/>
            <w:caps/>
            <w:sz w:val="20"/>
            <w:szCs w:val="20"/>
            <w:lang w:val="ru-RU" w:eastAsia="ru-RU"/>
          </w:rPr>
          <w:tab/>
        </w:r>
        <w:r>
          <w:rPr>
            <w:rStyle w:val="Hyperlink"/>
            <w:b/>
            <w:bCs/>
            <w:caps/>
            <w:sz w:val="20"/>
            <w:szCs w:val="20"/>
            <w:lang w:val="ru-RU" w:eastAsia="ru-RU"/>
          </w:rPr>
          <w:fldChar w:fldCharType="begin"/>
        </w:r>
        <w:r>
          <w:rPr>
            <w:rStyle w:val="Hyperlink"/>
            <w:caps/>
            <w:sz w:val="20"/>
            <w:b/>
            <w:szCs w:val="20"/>
            <w:bCs/>
            <w:lang w:val="ru-RU" w:eastAsia="ru-RU"/>
          </w:rPr>
          <w:instrText xml:space="preserve"> PAGEREF __RefHeading___Toc93410106 \h </w:instrText>
        </w:r>
        <w:r>
          <w:rPr>
            <w:rStyle w:val="Hyperlink"/>
            <w:caps/>
            <w:sz w:val="20"/>
            <w:b/>
            <w:szCs w:val="20"/>
            <w:bCs/>
            <w:lang w:val="ru-RU" w:eastAsia="ru-RU"/>
          </w:rPr>
          <w:fldChar w:fldCharType="separate"/>
        </w:r>
        <w:r>
          <w:rPr>
            <w:rStyle w:val="Hyperlink"/>
            <w:caps/>
            <w:sz w:val="20"/>
            <w:b/>
            <w:szCs w:val="20"/>
            <w:bCs/>
            <w:lang w:val="ru-RU" w:eastAsia="ru-RU"/>
          </w:rPr>
          <w:t>40</w:t>
        </w:r>
        <w:r>
          <w:rPr>
            <w:rStyle w:val="Hyperlink"/>
            <w:caps/>
            <w:sz w:val="20"/>
            <w:b/>
            <w:szCs w:val="20"/>
            <w:bCs/>
            <w:lang w:val="ru-RU" w:eastAsia="ru-RU"/>
          </w:rPr>
          <w:fldChar w:fldCharType="end"/>
        </w:r>
      </w:hyperlink>
    </w:p>
    <w:p>
      <w:pPr>
        <w:pStyle w:val="Normal"/>
        <w:tabs>
          <w:tab w:val="clear" w:pos="708"/>
          <w:tab w:val="left" w:pos="567" w:leader="none"/>
          <w:tab w:val="right" w:pos="9911" w:leader="dot"/>
        </w:tabs>
        <w:rPr>
          <w:rFonts w:ascii="Calibri" w:hAnsi="Calibri" w:cs="Calibri"/>
          <w:iCs/>
          <w:sz w:val="22"/>
          <w:szCs w:val="22"/>
          <w:lang w:val="ru-RU" w:eastAsia="ru-RU"/>
        </w:rPr>
      </w:pPr>
      <w:r>
        <w:rPr>
          <w:rFonts w:cs="Calibri" w:ascii="Calibri" w:hAnsi="Calibri"/>
          <w:iCs/>
          <w:sz w:val="22"/>
          <w:szCs w:val="22"/>
          <w:lang w:val="ru-RU" w:eastAsia="ru-RU"/>
        </w:rPr>
      </w:r>
      <w:r>
        <w:br w:type="page"/>
      </w:r>
    </w:p>
    <w:p>
      <w:pPr>
        <w:pStyle w:val="Normal"/>
        <w:tabs>
          <w:tab w:val="clear" w:pos="708"/>
          <w:tab w:val="left" w:pos="3617" w:leader="none"/>
        </w:tabs>
        <w:jc w:val="right"/>
        <w:rPr>
          <w:iCs/>
        </w:rPr>
      </w:pPr>
      <w:r>
        <w:rPr>
          <w:iCs/>
        </w:rPr>
      </w:r>
    </w:p>
    <w:p>
      <w:pPr>
        <w:pStyle w:val="Normal"/>
        <w:rPr/>
      </w:pPr>
      <w:r>
        <w:rPr/>
      </w:r>
    </w:p>
    <w:p>
      <w:pPr>
        <w:pStyle w:val="Normal"/>
        <w:rPr/>
      </w:pPr>
      <w:r>
        <w:rPr/>
      </w:r>
    </w:p>
    <w:p>
      <w:pPr>
        <w:pStyle w:val="Normal"/>
        <w:tabs>
          <w:tab w:val="clear" w:pos="708"/>
          <w:tab w:val="right" w:pos="9911" w:leader="dot"/>
        </w:tabs>
        <w:ind w:left="480" w:hanging="0"/>
        <w:jc w:val="center"/>
        <w:rPr/>
      </w:pPr>
      <w:r>
        <w:rPr/>
        <w:t>ГЛОССАРИЙ</w:t>
      </w:r>
    </w:p>
    <w:tbl>
      <w:tblPr>
        <w:tblW w:w="10137" w:type="dxa"/>
        <w:jc w:val="left"/>
        <w:tblInd w:w="0" w:type="dxa"/>
        <w:tblLayout w:type="fixed"/>
        <w:tblCellMar>
          <w:top w:w="0" w:type="dxa"/>
          <w:left w:w="108" w:type="dxa"/>
          <w:bottom w:w="0" w:type="dxa"/>
          <w:right w:w="108" w:type="dxa"/>
        </w:tblCellMar>
      </w:tblPr>
      <w:tblGrid>
        <w:gridCol w:w="4361"/>
        <w:gridCol w:w="283"/>
        <w:gridCol w:w="5493"/>
      </w:tblGrid>
      <w:tr>
        <w:trPr/>
        <w:tc>
          <w:tcPr>
            <w:tcW w:w="4361" w:type="dxa"/>
            <w:tcBorders/>
          </w:tcPr>
          <w:p>
            <w:pPr>
              <w:pStyle w:val="Normal"/>
              <w:suppressAutoHyphens w:val="true"/>
              <w:jc w:val="center"/>
              <w:rPr>
                <w:rFonts w:eastAsia="PMingLiU;?Ps??c???"/>
                <w:sz w:val="28"/>
                <w:szCs w:val="28"/>
              </w:rPr>
            </w:pPr>
            <w:r>
              <w:rPr>
                <w:rFonts w:eastAsia="PMingLiU;?Ps??c???"/>
                <w:sz w:val="28"/>
                <w:szCs w:val="28"/>
              </w:rPr>
              <w:t>Термин</w:t>
            </w:r>
          </w:p>
          <w:p>
            <w:pPr>
              <w:pStyle w:val="Normal"/>
              <w:suppressAutoHyphens w:val="true"/>
              <w:jc w:val="center"/>
              <w:rPr>
                <w:rFonts w:eastAsia="PMingLiU;?Ps??c???"/>
                <w:sz w:val="28"/>
                <w:szCs w:val="28"/>
              </w:rPr>
            </w:pPr>
            <w:r>
              <w:rPr>
                <w:rFonts w:eastAsia="PMingLiU;?Ps??c???"/>
                <w:sz w:val="28"/>
                <w:szCs w:val="28"/>
              </w:rPr>
            </w:r>
          </w:p>
        </w:tc>
        <w:tc>
          <w:tcPr>
            <w:tcW w:w="283" w:type="dxa"/>
            <w:tcBorders/>
          </w:tcPr>
          <w:p>
            <w:pPr>
              <w:pStyle w:val="Normal"/>
              <w:suppressAutoHyphens w:val="true"/>
              <w:snapToGrid w:val="false"/>
              <w:jc w:val="center"/>
              <w:rPr>
                <w:rFonts w:eastAsia="PMingLiU;?Ps??c???"/>
                <w:sz w:val="28"/>
                <w:szCs w:val="28"/>
              </w:rPr>
            </w:pPr>
            <w:r>
              <w:rPr>
                <w:rFonts w:eastAsia="PMingLiU;?Ps??c???"/>
                <w:sz w:val="28"/>
                <w:szCs w:val="28"/>
              </w:rPr>
            </w:r>
          </w:p>
        </w:tc>
        <w:tc>
          <w:tcPr>
            <w:tcW w:w="5493" w:type="dxa"/>
            <w:tcBorders/>
          </w:tcPr>
          <w:p>
            <w:pPr>
              <w:pStyle w:val="Normal"/>
              <w:suppressAutoHyphens w:val="true"/>
              <w:jc w:val="center"/>
              <w:rPr>
                <w:rFonts w:eastAsia="PMingLiU;?Ps??c???"/>
                <w:sz w:val="28"/>
                <w:szCs w:val="28"/>
              </w:rPr>
            </w:pPr>
            <w:r>
              <w:rPr>
                <w:rFonts w:eastAsia="PMingLiU;?Ps??c???"/>
                <w:sz w:val="28"/>
                <w:szCs w:val="28"/>
              </w:rPr>
              <w:t>Определение</w:t>
            </w:r>
          </w:p>
        </w:tc>
      </w:tr>
      <w:tr>
        <w:trPr/>
        <w:tc>
          <w:tcPr>
            <w:tcW w:w="4361" w:type="dxa"/>
            <w:tcBorders/>
          </w:tcPr>
          <w:p>
            <w:pPr>
              <w:pStyle w:val="Normal"/>
              <w:suppressAutoHyphens w:val="true"/>
              <w:rPr>
                <w:rFonts w:eastAsia="PMingLiU;?Ps??c???"/>
                <w:sz w:val="28"/>
                <w:szCs w:val="28"/>
              </w:rPr>
            </w:pPr>
            <w:r>
              <w:rPr>
                <w:rFonts w:eastAsia="PMingLiU;?Ps??c???"/>
                <w:sz w:val="28"/>
                <w:szCs w:val="28"/>
              </w:rPr>
              <w:t>Общество</w:t>
            </w:r>
          </w:p>
        </w:tc>
        <w:tc>
          <w:tcPr>
            <w:tcW w:w="283" w:type="dxa"/>
            <w:tcBorders/>
          </w:tcPr>
          <w:p>
            <w:pPr>
              <w:pStyle w:val="Normal"/>
              <w:numPr>
                <w:ilvl w:val="0"/>
                <w:numId w:val="23"/>
              </w:numPr>
              <w:suppressAutoHyphens w:val="true"/>
              <w:snapToGrid w:val="false"/>
              <w:ind w:left="34" w:right="-108" w:hanging="219"/>
              <w:jc w:val="center"/>
              <w:rPr>
                <w:rFonts w:eastAsia="PMingLiU;?Ps??c???"/>
                <w:sz w:val="28"/>
                <w:szCs w:val="28"/>
              </w:rPr>
            </w:pPr>
            <w:r>
              <w:rPr>
                <w:rFonts w:eastAsia="PMingLiU;?Ps??c???"/>
                <w:sz w:val="28"/>
                <w:szCs w:val="28"/>
              </w:rPr>
            </w:r>
          </w:p>
        </w:tc>
        <w:tc>
          <w:tcPr>
            <w:tcW w:w="5493" w:type="dxa"/>
            <w:tcBorders/>
          </w:tcPr>
          <w:p>
            <w:pPr>
              <w:pStyle w:val="Normal"/>
              <w:suppressAutoHyphens w:val="true"/>
              <w:jc w:val="both"/>
              <w:rPr>
                <w:rFonts w:eastAsia="PMingLiU;?Ps??c???"/>
                <w:sz w:val="28"/>
                <w:szCs w:val="28"/>
              </w:rPr>
            </w:pPr>
            <w:r>
              <w:rPr>
                <w:rFonts w:eastAsia="PMingLiU;?Ps??c???"/>
                <w:sz w:val="28"/>
                <w:szCs w:val="28"/>
              </w:rPr>
              <w:t>ПАО «РусГидро»</w:t>
            </w:r>
          </w:p>
        </w:tc>
      </w:tr>
      <w:tr>
        <w:trPr/>
        <w:tc>
          <w:tcPr>
            <w:tcW w:w="4361" w:type="dxa"/>
            <w:tcBorders/>
          </w:tcPr>
          <w:p>
            <w:pPr>
              <w:pStyle w:val="Normal"/>
              <w:suppressAutoHyphens w:val="true"/>
              <w:rPr>
                <w:rFonts w:eastAsia="PMingLiU;?Ps??c???"/>
                <w:sz w:val="28"/>
                <w:szCs w:val="28"/>
              </w:rPr>
            </w:pPr>
            <w:r>
              <w:rPr>
                <w:rFonts w:eastAsia="PMingLiU;?Ps??c???"/>
                <w:sz w:val="28"/>
                <w:szCs w:val="28"/>
              </w:rPr>
              <w:t>Филиал</w:t>
            </w:r>
          </w:p>
        </w:tc>
        <w:tc>
          <w:tcPr>
            <w:tcW w:w="283" w:type="dxa"/>
            <w:tcBorders/>
          </w:tcPr>
          <w:p>
            <w:pPr>
              <w:pStyle w:val="Normal"/>
              <w:numPr>
                <w:ilvl w:val="0"/>
                <w:numId w:val="23"/>
              </w:numPr>
              <w:suppressAutoHyphens w:val="true"/>
              <w:snapToGrid w:val="false"/>
              <w:ind w:left="34" w:right="-108" w:hanging="219"/>
              <w:jc w:val="center"/>
              <w:rPr>
                <w:rFonts w:eastAsia="PMingLiU;?Ps??c???"/>
                <w:sz w:val="28"/>
                <w:szCs w:val="28"/>
              </w:rPr>
            </w:pPr>
            <w:r>
              <w:rPr>
                <w:rFonts w:eastAsia="PMingLiU;?Ps??c???"/>
                <w:sz w:val="28"/>
                <w:szCs w:val="28"/>
              </w:rPr>
            </w:r>
          </w:p>
        </w:tc>
        <w:tc>
          <w:tcPr>
            <w:tcW w:w="5493" w:type="dxa"/>
            <w:tcBorders/>
          </w:tcPr>
          <w:p>
            <w:pPr>
              <w:pStyle w:val="Normal"/>
              <w:suppressAutoHyphens w:val="true"/>
              <w:jc w:val="both"/>
              <w:rPr>
                <w:rFonts w:eastAsia="PMingLiU;?Ps??c???"/>
                <w:sz w:val="28"/>
                <w:szCs w:val="28"/>
              </w:rPr>
            </w:pPr>
            <w:r>
              <w:rPr>
                <w:rFonts w:eastAsia="PMingLiU;?Ps??c???"/>
                <w:sz w:val="28"/>
                <w:szCs w:val="28"/>
              </w:rPr>
              <w:t>филиал Общества</w:t>
            </w:r>
          </w:p>
        </w:tc>
      </w:tr>
      <w:tr>
        <w:trPr/>
        <w:tc>
          <w:tcPr>
            <w:tcW w:w="4361" w:type="dxa"/>
            <w:tcBorders/>
          </w:tcPr>
          <w:p>
            <w:pPr>
              <w:pStyle w:val="Normal"/>
              <w:suppressAutoHyphens w:val="true"/>
              <w:rPr>
                <w:rFonts w:eastAsia="PMingLiU;?Ps??c???"/>
                <w:sz w:val="28"/>
                <w:szCs w:val="28"/>
              </w:rPr>
            </w:pPr>
            <w:r>
              <w:rPr>
                <w:rFonts w:eastAsia="PMingLiU;?Ps??c???"/>
                <w:sz w:val="28"/>
                <w:szCs w:val="28"/>
              </w:rPr>
              <w:t>Система управления охраной труда</w:t>
            </w:r>
          </w:p>
        </w:tc>
        <w:tc>
          <w:tcPr>
            <w:tcW w:w="283" w:type="dxa"/>
            <w:tcBorders/>
          </w:tcPr>
          <w:p>
            <w:pPr>
              <w:pStyle w:val="Normal"/>
              <w:numPr>
                <w:ilvl w:val="0"/>
                <w:numId w:val="23"/>
              </w:numPr>
              <w:suppressAutoHyphens w:val="true"/>
              <w:snapToGrid w:val="false"/>
              <w:ind w:left="34" w:right="-108" w:hanging="219"/>
              <w:jc w:val="center"/>
              <w:rPr>
                <w:rFonts w:eastAsia="PMingLiU;?Ps??c???"/>
                <w:sz w:val="28"/>
                <w:szCs w:val="28"/>
              </w:rPr>
            </w:pPr>
            <w:r>
              <w:rPr>
                <w:rFonts w:eastAsia="PMingLiU;?Ps??c???"/>
                <w:sz w:val="28"/>
                <w:szCs w:val="28"/>
              </w:rPr>
            </w:r>
          </w:p>
        </w:tc>
        <w:tc>
          <w:tcPr>
            <w:tcW w:w="5493" w:type="dxa"/>
            <w:tcBorders/>
          </w:tcPr>
          <w:p>
            <w:pPr>
              <w:pStyle w:val="Normal"/>
              <w:suppressAutoHyphens w:val="true"/>
              <w:jc w:val="both"/>
              <w:rPr>
                <w:rFonts w:eastAsia="PMingLiU;?Ps??c???"/>
                <w:sz w:val="28"/>
                <w:szCs w:val="28"/>
              </w:rPr>
            </w:pPr>
            <w:r>
              <w:rPr>
                <w:rFonts w:eastAsia="PMingLiU;?Ps??c???"/>
                <w:sz w:val="28"/>
                <w:szCs w:val="28"/>
              </w:rPr>
              <w:t>комплекс взаимосвязанных и взаимодействующих между собой элементов, устанавливающих политику и цели в области охраны труда у конкретного работодателя и процедуры по достижению этих целей</w:t>
            </w:r>
          </w:p>
        </w:tc>
      </w:tr>
      <w:tr>
        <w:trPr/>
        <w:tc>
          <w:tcPr>
            <w:tcW w:w="4361" w:type="dxa"/>
            <w:tcBorders/>
          </w:tcPr>
          <w:p>
            <w:pPr>
              <w:pStyle w:val="Normal"/>
              <w:suppressAutoHyphens w:val="true"/>
              <w:rPr>
                <w:rFonts w:eastAsia="PMingLiU;?Ps??c???"/>
                <w:sz w:val="28"/>
                <w:szCs w:val="28"/>
              </w:rPr>
            </w:pPr>
            <w:r>
              <w:rPr>
                <w:rFonts w:eastAsia="PMingLiU;?Ps??c???"/>
                <w:sz w:val="28"/>
                <w:szCs w:val="28"/>
              </w:rPr>
              <w:t>Объект Общества</w:t>
            </w:r>
          </w:p>
        </w:tc>
        <w:tc>
          <w:tcPr>
            <w:tcW w:w="283" w:type="dxa"/>
            <w:tcBorders/>
          </w:tcPr>
          <w:p>
            <w:pPr>
              <w:pStyle w:val="Normal"/>
              <w:numPr>
                <w:ilvl w:val="0"/>
                <w:numId w:val="23"/>
              </w:numPr>
              <w:suppressAutoHyphens w:val="true"/>
              <w:snapToGrid w:val="false"/>
              <w:ind w:left="34" w:right="-108" w:hanging="219"/>
              <w:jc w:val="center"/>
              <w:rPr>
                <w:rFonts w:eastAsia="PMingLiU;?Ps??c???"/>
                <w:sz w:val="28"/>
                <w:szCs w:val="28"/>
              </w:rPr>
            </w:pPr>
            <w:r>
              <w:rPr>
                <w:rFonts w:eastAsia="PMingLiU;?Ps??c???"/>
                <w:sz w:val="28"/>
                <w:szCs w:val="28"/>
              </w:rPr>
            </w:r>
          </w:p>
        </w:tc>
        <w:tc>
          <w:tcPr>
            <w:tcW w:w="5493" w:type="dxa"/>
            <w:tcBorders/>
          </w:tcPr>
          <w:p>
            <w:pPr>
              <w:pStyle w:val="Normal"/>
              <w:suppressAutoHyphens w:val="true"/>
              <w:jc w:val="both"/>
              <w:rPr>
                <w:rFonts w:eastAsia="PMingLiU;?Ps??c???"/>
                <w:sz w:val="28"/>
                <w:szCs w:val="28"/>
              </w:rPr>
            </w:pPr>
            <w:r>
              <w:rPr>
                <w:rFonts w:eastAsia="PMingLiU;?Ps??c???"/>
                <w:sz w:val="28"/>
                <w:szCs w:val="28"/>
              </w:rPr>
              <w:t>имущественный комплекс ГЭС, ГАЭС, включая входящие в состав имущественного комплекса здания, сооружения, оборудование Филиала</w:t>
            </w:r>
          </w:p>
        </w:tc>
      </w:tr>
      <w:tr>
        <w:trPr/>
        <w:tc>
          <w:tcPr>
            <w:tcW w:w="4361" w:type="dxa"/>
            <w:tcBorders/>
          </w:tcPr>
          <w:p>
            <w:pPr>
              <w:pStyle w:val="Normal"/>
              <w:suppressAutoHyphens w:val="true"/>
              <w:rPr>
                <w:rFonts w:eastAsia="PMingLiU;?Ps??c???"/>
                <w:sz w:val="28"/>
                <w:szCs w:val="28"/>
              </w:rPr>
            </w:pPr>
            <w:r>
              <w:rPr>
                <w:rFonts w:eastAsia="PMingLiU;?Ps??c???"/>
                <w:sz w:val="28"/>
                <w:szCs w:val="28"/>
              </w:rPr>
              <w:t>Руководитель объекта Общества</w:t>
            </w:r>
          </w:p>
        </w:tc>
        <w:tc>
          <w:tcPr>
            <w:tcW w:w="283" w:type="dxa"/>
            <w:tcBorders/>
          </w:tcPr>
          <w:p>
            <w:pPr>
              <w:pStyle w:val="Normal"/>
              <w:numPr>
                <w:ilvl w:val="0"/>
                <w:numId w:val="23"/>
              </w:numPr>
              <w:suppressAutoHyphens w:val="true"/>
              <w:snapToGrid w:val="false"/>
              <w:ind w:left="34" w:right="-108" w:hanging="219"/>
              <w:jc w:val="center"/>
              <w:rPr>
                <w:rFonts w:eastAsia="PMingLiU;?Ps??c???"/>
                <w:sz w:val="28"/>
                <w:szCs w:val="28"/>
              </w:rPr>
            </w:pPr>
            <w:r>
              <w:rPr>
                <w:rFonts w:eastAsia="PMingLiU;?Ps??c???"/>
                <w:sz w:val="28"/>
                <w:szCs w:val="28"/>
              </w:rPr>
            </w:r>
          </w:p>
        </w:tc>
        <w:tc>
          <w:tcPr>
            <w:tcW w:w="5493" w:type="dxa"/>
            <w:tcBorders/>
          </w:tcPr>
          <w:p>
            <w:pPr>
              <w:pStyle w:val="Normal"/>
              <w:suppressAutoHyphens w:val="true"/>
              <w:rPr>
                <w:rFonts w:eastAsia="PMingLiU;?Ps??c???"/>
                <w:sz w:val="28"/>
                <w:szCs w:val="28"/>
              </w:rPr>
            </w:pPr>
            <w:r>
              <w:rPr>
                <w:rFonts w:eastAsia="PMingLiU;?Ps??c???"/>
                <w:sz w:val="28"/>
                <w:szCs w:val="28"/>
              </w:rPr>
              <w:t>директор  /  технический директор – главный инженер или иное уполномоченное лицо</w:t>
            </w:r>
          </w:p>
        </w:tc>
      </w:tr>
      <w:tr>
        <w:trPr/>
        <w:tc>
          <w:tcPr>
            <w:tcW w:w="4361" w:type="dxa"/>
            <w:tcBorders/>
          </w:tcPr>
          <w:p>
            <w:pPr>
              <w:pStyle w:val="Normal"/>
              <w:suppressAutoHyphens w:val="true"/>
              <w:rPr>
                <w:rFonts w:eastAsia="PMingLiU;?Ps??c???"/>
                <w:sz w:val="28"/>
                <w:szCs w:val="28"/>
              </w:rPr>
            </w:pPr>
            <w:r>
              <w:rPr>
                <w:rFonts w:eastAsia="PMingLiU;?Ps??c???"/>
                <w:sz w:val="28"/>
                <w:szCs w:val="28"/>
              </w:rPr>
              <w:t>Технический куратор</w:t>
            </w:r>
          </w:p>
        </w:tc>
        <w:tc>
          <w:tcPr>
            <w:tcW w:w="283" w:type="dxa"/>
            <w:tcBorders/>
          </w:tcPr>
          <w:p>
            <w:pPr>
              <w:pStyle w:val="Normal"/>
              <w:numPr>
                <w:ilvl w:val="0"/>
                <w:numId w:val="23"/>
              </w:numPr>
              <w:suppressAutoHyphens w:val="true"/>
              <w:snapToGrid w:val="false"/>
              <w:ind w:left="34" w:right="-108" w:hanging="219"/>
              <w:jc w:val="center"/>
              <w:rPr>
                <w:rFonts w:eastAsia="PMingLiU;?Ps??c???"/>
                <w:sz w:val="28"/>
                <w:szCs w:val="28"/>
              </w:rPr>
            </w:pPr>
            <w:r>
              <w:rPr>
                <w:rFonts w:eastAsia="PMingLiU;?Ps??c???"/>
                <w:sz w:val="28"/>
                <w:szCs w:val="28"/>
              </w:rPr>
            </w:r>
          </w:p>
        </w:tc>
        <w:tc>
          <w:tcPr>
            <w:tcW w:w="5493" w:type="dxa"/>
            <w:tcBorders/>
          </w:tcPr>
          <w:p>
            <w:pPr>
              <w:pStyle w:val="Normal"/>
              <w:suppressAutoHyphens w:val="true"/>
              <w:jc w:val="both"/>
              <w:rPr>
                <w:rFonts w:eastAsia="PMingLiU;?Ps??c???"/>
                <w:sz w:val="28"/>
                <w:szCs w:val="28"/>
              </w:rPr>
            </w:pPr>
            <w:r>
              <w:rPr>
                <w:rFonts w:eastAsia="PMingLiU;?Ps??c???"/>
                <w:sz w:val="28"/>
                <w:szCs w:val="28"/>
              </w:rPr>
              <w:t>структурное подразделение Филиала, курирующее выполнение договора</w:t>
            </w:r>
          </w:p>
        </w:tc>
      </w:tr>
      <w:tr>
        <w:trPr/>
        <w:tc>
          <w:tcPr>
            <w:tcW w:w="4361" w:type="dxa"/>
            <w:tcBorders/>
          </w:tcPr>
          <w:p>
            <w:pPr>
              <w:pStyle w:val="Normal"/>
              <w:suppressAutoHyphens w:val="true"/>
              <w:rPr>
                <w:rFonts w:eastAsia="PMingLiU;?Ps??c???"/>
                <w:sz w:val="28"/>
                <w:szCs w:val="28"/>
              </w:rPr>
            </w:pPr>
            <w:r>
              <w:rPr>
                <w:rFonts w:eastAsia="PMingLiU;?Ps??c???"/>
                <w:sz w:val="28"/>
                <w:szCs w:val="28"/>
              </w:rPr>
              <w:t xml:space="preserve">Подрядчик </w:t>
            </w:r>
          </w:p>
        </w:tc>
        <w:tc>
          <w:tcPr>
            <w:tcW w:w="283" w:type="dxa"/>
            <w:tcBorders/>
          </w:tcPr>
          <w:p>
            <w:pPr>
              <w:pStyle w:val="Normal"/>
              <w:numPr>
                <w:ilvl w:val="0"/>
                <w:numId w:val="23"/>
              </w:numPr>
              <w:suppressAutoHyphens w:val="true"/>
              <w:snapToGrid w:val="false"/>
              <w:ind w:left="34" w:right="-108" w:hanging="219"/>
              <w:jc w:val="center"/>
              <w:rPr>
                <w:rFonts w:eastAsia="PMingLiU;?Ps??c???"/>
                <w:sz w:val="28"/>
                <w:szCs w:val="28"/>
              </w:rPr>
            </w:pPr>
            <w:r>
              <w:rPr>
                <w:rFonts w:eastAsia="PMingLiU;?Ps??c???"/>
                <w:sz w:val="28"/>
                <w:szCs w:val="28"/>
              </w:rPr>
            </w:r>
          </w:p>
        </w:tc>
        <w:tc>
          <w:tcPr>
            <w:tcW w:w="5493" w:type="dxa"/>
            <w:tcBorders/>
          </w:tcPr>
          <w:p>
            <w:pPr>
              <w:pStyle w:val="Normal"/>
              <w:suppressAutoHyphens w:val="true"/>
              <w:jc w:val="both"/>
              <w:rPr>
                <w:rFonts w:eastAsia="PMingLiU;?Ps??c???"/>
                <w:sz w:val="28"/>
                <w:szCs w:val="28"/>
              </w:rPr>
            </w:pPr>
            <w:r>
              <w:rPr>
                <w:rFonts w:eastAsia="PMingLiU;?Ps??c???"/>
                <w:sz w:val="28"/>
                <w:szCs w:val="28"/>
              </w:rPr>
              <w:t>подрядная организация, выполняющая работы на объекте Общества в соответствии с заключенным с ней договором (соглашением), в том числе строительно-монтажные организации</w:t>
            </w:r>
          </w:p>
        </w:tc>
      </w:tr>
      <w:tr>
        <w:trPr/>
        <w:tc>
          <w:tcPr>
            <w:tcW w:w="4361" w:type="dxa"/>
            <w:tcBorders/>
          </w:tcPr>
          <w:p>
            <w:pPr>
              <w:pStyle w:val="Normal"/>
              <w:suppressAutoHyphens w:val="true"/>
              <w:rPr>
                <w:rFonts w:eastAsia="PMingLiU;?Ps??c???"/>
                <w:sz w:val="28"/>
                <w:szCs w:val="28"/>
              </w:rPr>
            </w:pPr>
            <w:r>
              <w:rPr>
                <w:rFonts w:eastAsia="PMingLiU;?Ps??c???"/>
                <w:sz w:val="28"/>
                <w:szCs w:val="28"/>
              </w:rPr>
              <w:t>Командированный персонал</w:t>
            </w:r>
          </w:p>
        </w:tc>
        <w:tc>
          <w:tcPr>
            <w:tcW w:w="283" w:type="dxa"/>
            <w:tcBorders/>
          </w:tcPr>
          <w:p>
            <w:pPr>
              <w:pStyle w:val="Normal"/>
              <w:numPr>
                <w:ilvl w:val="0"/>
                <w:numId w:val="23"/>
              </w:numPr>
              <w:suppressAutoHyphens w:val="true"/>
              <w:snapToGrid w:val="false"/>
              <w:ind w:left="34" w:right="-108" w:hanging="219"/>
              <w:jc w:val="center"/>
              <w:rPr>
                <w:rFonts w:eastAsia="PMingLiU;?Ps??c???"/>
                <w:sz w:val="28"/>
                <w:szCs w:val="28"/>
              </w:rPr>
            </w:pPr>
            <w:r>
              <w:rPr>
                <w:rFonts w:eastAsia="PMingLiU;?Ps??c???"/>
                <w:sz w:val="28"/>
                <w:szCs w:val="28"/>
              </w:rPr>
            </w:r>
          </w:p>
        </w:tc>
        <w:tc>
          <w:tcPr>
            <w:tcW w:w="5493" w:type="dxa"/>
            <w:tcBorders/>
          </w:tcPr>
          <w:p>
            <w:pPr>
              <w:pStyle w:val="Normal"/>
              <w:suppressAutoHyphens w:val="true"/>
              <w:jc w:val="both"/>
              <w:rPr>
                <w:rFonts w:eastAsia="PMingLiU;?Ps??c???"/>
                <w:sz w:val="28"/>
                <w:szCs w:val="28"/>
              </w:rPr>
            </w:pPr>
            <w:r>
              <w:rPr>
                <w:rFonts w:eastAsia="PMingLiU;?Ps??c???"/>
                <w:sz w:val="28"/>
                <w:szCs w:val="28"/>
              </w:rPr>
              <w:t xml:space="preserve">работники Подрядчика, направляемые для выполнения работ на объекте Общества в границах действующих, строящихся, реконструируемых электроустановок, не состоящие в штате Общества (Филиалов), </w:t>
            </w:r>
            <w:r>
              <w:rPr>
                <w:sz w:val="28"/>
                <w:szCs w:val="28"/>
              </w:rPr>
              <w:t xml:space="preserve">имеющие удостоверения установленной </w:t>
            </w:r>
            <w:hyperlink w:anchor="P1896">
              <w:r>
                <w:rPr>
                  <w:rStyle w:val="Hyperlink"/>
                  <w:sz w:val="28"/>
                  <w:szCs w:val="28"/>
                </w:rPr>
                <w:t>формы</w:t>
              </w:r>
            </w:hyperlink>
            <w:r>
              <w:rPr>
                <w:sz w:val="28"/>
                <w:szCs w:val="28"/>
              </w:rPr>
              <w:t xml:space="preserve"> о проверке знаний по охране труда, правил работы в электроустановках с отметкой о группе по электробезопасности, присвоенной в установленном действующими нормами порядке</w:t>
            </w:r>
            <w:r>
              <w:rPr>
                <w:rStyle w:val="FootnoteReference"/>
                <w:sz w:val="28"/>
                <w:szCs w:val="28"/>
                <w:vertAlign w:val="superscript"/>
              </w:rPr>
              <w:footnoteReference w:id="2"/>
            </w:r>
          </w:p>
        </w:tc>
      </w:tr>
      <w:tr>
        <w:trPr>
          <w:trHeight w:val="1271" w:hRule="atLeast"/>
        </w:trPr>
        <w:tc>
          <w:tcPr>
            <w:tcW w:w="4361" w:type="dxa"/>
            <w:tcBorders/>
          </w:tcPr>
          <w:p>
            <w:pPr>
              <w:pStyle w:val="Normal"/>
              <w:suppressAutoHyphens w:val="true"/>
              <w:rPr>
                <w:rFonts w:eastAsia="PMingLiU;?Ps??c???"/>
                <w:sz w:val="28"/>
                <w:szCs w:val="28"/>
              </w:rPr>
            </w:pPr>
            <w:r>
              <w:rPr>
                <w:rFonts w:eastAsia="PMingLiU;?Ps??c???"/>
                <w:sz w:val="28"/>
                <w:szCs w:val="28"/>
              </w:rPr>
              <w:t>Методика</w:t>
            </w:r>
          </w:p>
        </w:tc>
        <w:tc>
          <w:tcPr>
            <w:tcW w:w="283" w:type="dxa"/>
            <w:tcBorders/>
          </w:tcPr>
          <w:p>
            <w:pPr>
              <w:pStyle w:val="Normal"/>
              <w:numPr>
                <w:ilvl w:val="0"/>
                <w:numId w:val="23"/>
              </w:numPr>
              <w:suppressAutoHyphens w:val="true"/>
              <w:snapToGrid w:val="false"/>
              <w:ind w:left="34" w:right="-108" w:hanging="219"/>
              <w:jc w:val="center"/>
              <w:rPr>
                <w:rFonts w:eastAsia="PMingLiU;?Ps??c???"/>
                <w:sz w:val="28"/>
                <w:szCs w:val="28"/>
              </w:rPr>
            </w:pPr>
            <w:r>
              <w:rPr>
                <w:rFonts w:eastAsia="PMingLiU;?Ps??c???"/>
                <w:sz w:val="28"/>
                <w:szCs w:val="28"/>
              </w:rPr>
            </w:r>
          </w:p>
        </w:tc>
        <w:tc>
          <w:tcPr>
            <w:tcW w:w="5493" w:type="dxa"/>
            <w:tcBorders/>
          </w:tcPr>
          <w:p>
            <w:pPr>
              <w:pStyle w:val="Normal"/>
              <w:suppressAutoHyphens w:val="true"/>
              <w:jc w:val="both"/>
              <w:rPr>
                <w:rFonts w:eastAsia="PMingLiU;?Ps??c???"/>
                <w:sz w:val="28"/>
                <w:szCs w:val="28"/>
              </w:rPr>
            </w:pPr>
            <w:r>
              <w:rPr>
                <w:rFonts w:eastAsia="PMingLiU;?Ps??c???"/>
                <w:sz w:val="28"/>
                <w:szCs w:val="28"/>
              </w:rPr>
              <w:t xml:space="preserve">Методика допуска персонала подрядных организаций к выполнению работ на объектах Общества </w:t>
            </w:r>
          </w:p>
          <w:p>
            <w:pPr>
              <w:pStyle w:val="Normal"/>
              <w:suppressAutoHyphens w:val="true"/>
              <w:jc w:val="both"/>
              <w:rPr>
                <w:rFonts w:eastAsia="PMingLiU;?Ps??c???"/>
                <w:sz w:val="28"/>
                <w:szCs w:val="28"/>
              </w:rPr>
            </w:pPr>
            <w:r>
              <w:rPr>
                <w:rFonts w:eastAsia="PMingLiU;?Ps??c???"/>
                <w:sz w:val="28"/>
                <w:szCs w:val="28"/>
              </w:rPr>
            </w:r>
          </w:p>
          <w:p>
            <w:pPr>
              <w:pStyle w:val="Normal"/>
              <w:suppressAutoHyphens w:val="true"/>
              <w:jc w:val="both"/>
              <w:rPr>
                <w:rFonts w:eastAsia="PMingLiU;?Ps??c???"/>
                <w:sz w:val="28"/>
                <w:szCs w:val="28"/>
              </w:rPr>
            </w:pPr>
            <w:r>
              <w:rPr>
                <w:rFonts w:eastAsia="PMingLiU;?Ps??c???"/>
                <w:sz w:val="28"/>
                <w:szCs w:val="28"/>
              </w:rPr>
            </w:r>
          </w:p>
        </w:tc>
      </w:tr>
      <w:tr>
        <w:trPr/>
        <w:tc>
          <w:tcPr>
            <w:tcW w:w="4361" w:type="dxa"/>
            <w:tcBorders/>
          </w:tcPr>
          <w:p>
            <w:pPr>
              <w:pStyle w:val="Normal"/>
              <w:suppressAutoHyphens w:val="true"/>
              <w:rPr>
                <w:rFonts w:eastAsia="PMingLiU;?Ps??c???"/>
                <w:sz w:val="28"/>
                <w:szCs w:val="28"/>
              </w:rPr>
            </w:pPr>
            <w:r>
              <w:rPr>
                <w:rFonts w:eastAsia="PMingLiU;?Ps??c???"/>
                <w:sz w:val="28"/>
                <w:szCs w:val="28"/>
              </w:rPr>
              <w:t>Работы на высоте</w:t>
            </w:r>
          </w:p>
        </w:tc>
        <w:tc>
          <w:tcPr>
            <w:tcW w:w="283" w:type="dxa"/>
            <w:tcBorders/>
          </w:tcPr>
          <w:p>
            <w:pPr>
              <w:pStyle w:val="Normal"/>
              <w:numPr>
                <w:ilvl w:val="0"/>
                <w:numId w:val="23"/>
              </w:numPr>
              <w:suppressAutoHyphens w:val="true"/>
              <w:snapToGrid w:val="false"/>
              <w:ind w:left="34" w:right="-108" w:hanging="219"/>
              <w:jc w:val="center"/>
              <w:rPr>
                <w:rFonts w:eastAsia="PMingLiU;?Ps??c???"/>
                <w:sz w:val="28"/>
                <w:szCs w:val="28"/>
              </w:rPr>
            </w:pPr>
            <w:r>
              <w:rPr>
                <w:rFonts w:eastAsia="PMingLiU;?Ps??c???"/>
                <w:sz w:val="28"/>
                <w:szCs w:val="28"/>
              </w:rPr>
            </w:r>
          </w:p>
        </w:tc>
        <w:tc>
          <w:tcPr>
            <w:tcW w:w="5493" w:type="dxa"/>
            <w:tcBorders/>
          </w:tcPr>
          <w:p>
            <w:pPr>
              <w:pStyle w:val="Normal"/>
              <w:shd w:fill="FFFFFF" w:val="clear"/>
              <w:spacing w:lineRule="atLeast" w:line="330"/>
              <w:jc w:val="both"/>
              <w:rPr>
                <w:rFonts w:eastAsia="PMingLiU;?Ps??c???"/>
                <w:sz w:val="28"/>
                <w:szCs w:val="28"/>
              </w:rPr>
            </w:pPr>
            <w:r>
              <w:rPr>
                <w:rFonts w:eastAsia="PMingLiU;?Ps??c???"/>
                <w:sz w:val="28"/>
                <w:szCs w:val="28"/>
              </w:rPr>
              <w:t xml:space="preserve">работы, при которых существуют риски, связанные с возможным падением работника с высоты 1,8 м и более (в том числе при осуществлении работником подъема на высоту более 5 м, или спуска </w:t>
              <w:br/>
              <w:t>с высоты более 5 м по лестнице, угол наклона которой к горизонтальной поверхности составляет более 75°; при проведении работ на площадках на расстоянии ближе 2 м от неогражденных перепадов по высоте более 1,8 м, а также, если высота защитного ограждения этих площадок менее 1,1 м;) а также существуют риски, связанные с возможным падением работника с высоты менее 1,8 м (если работа проводится над машинами или механизмами, поверхностью жидкости или сыпучих мелкодисперсных материалов, выступающими предметами).</w:t>
            </w:r>
          </w:p>
          <w:p>
            <w:pPr>
              <w:pStyle w:val="Normal"/>
              <w:suppressAutoHyphens w:val="true"/>
              <w:jc w:val="both"/>
              <w:rPr>
                <w:rFonts w:eastAsia="PMingLiU;?Ps??c???"/>
                <w:sz w:val="28"/>
                <w:szCs w:val="28"/>
              </w:rPr>
            </w:pPr>
            <w:r>
              <w:rPr>
                <w:rFonts w:eastAsia="PMingLiU;?Ps??c???"/>
                <w:sz w:val="28"/>
                <w:szCs w:val="28"/>
              </w:rPr>
            </w:r>
          </w:p>
        </w:tc>
      </w:tr>
      <w:tr>
        <w:trPr/>
        <w:tc>
          <w:tcPr>
            <w:tcW w:w="4361" w:type="dxa"/>
            <w:tcBorders/>
          </w:tcPr>
          <w:p>
            <w:pPr>
              <w:pStyle w:val="Normal"/>
              <w:suppressAutoHyphens w:val="true"/>
              <w:jc w:val="center"/>
              <w:rPr>
                <w:sz w:val="28"/>
                <w:szCs w:val="28"/>
              </w:rPr>
            </w:pPr>
            <w:r>
              <w:rPr>
                <w:sz w:val="28"/>
                <w:szCs w:val="28"/>
              </w:rPr>
              <w:t>Сокращения</w:t>
            </w:r>
          </w:p>
          <w:p>
            <w:pPr>
              <w:pStyle w:val="Normal"/>
              <w:suppressAutoHyphens w:val="true"/>
              <w:jc w:val="center"/>
              <w:rPr>
                <w:rFonts w:eastAsia="PMingLiU;?Ps??c???"/>
                <w:sz w:val="28"/>
                <w:szCs w:val="28"/>
              </w:rPr>
            </w:pPr>
            <w:r>
              <w:rPr>
                <w:rFonts w:eastAsia="PMingLiU;?Ps??c???"/>
                <w:sz w:val="28"/>
                <w:szCs w:val="28"/>
              </w:rPr>
            </w:r>
          </w:p>
        </w:tc>
        <w:tc>
          <w:tcPr>
            <w:tcW w:w="283" w:type="dxa"/>
            <w:tcBorders/>
          </w:tcPr>
          <w:p>
            <w:pPr>
              <w:pStyle w:val="Normal"/>
              <w:numPr>
                <w:ilvl w:val="0"/>
                <w:numId w:val="23"/>
              </w:numPr>
              <w:suppressAutoHyphens w:val="true"/>
              <w:snapToGrid w:val="false"/>
              <w:ind w:left="34" w:right="-108" w:hanging="219"/>
              <w:jc w:val="center"/>
              <w:rPr>
                <w:rFonts w:eastAsia="PMingLiU;?Ps??c???"/>
                <w:sz w:val="28"/>
                <w:szCs w:val="28"/>
              </w:rPr>
            </w:pPr>
            <w:r>
              <w:rPr>
                <w:rFonts w:eastAsia="PMingLiU;?Ps??c???"/>
                <w:sz w:val="28"/>
                <w:szCs w:val="28"/>
              </w:rPr>
            </w:r>
          </w:p>
        </w:tc>
        <w:tc>
          <w:tcPr>
            <w:tcW w:w="5493" w:type="dxa"/>
            <w:tcBorders/>
          </w:tcPr>
          <w:p>
            <w:pPr>
              <w:pStyle w:val="Normal"/>
              <w:suppressAutoHyphens w:val="true"/>
              <w:jc w:val="center"/>
              <w:rPr>
                <w:rFonts w:eastAsia="PMingLiU;?Ps??c???"/>
                <w:sz w:val="28"/>
                <w:szCs w:val="28"/>
              </w:rPr>
            </w:pPr>
            <w:r>
              <w:rPr>
                <w:rFonts w:eastAsia="PMingLiU;?Ps??c???"/>
                <w:sz w:val="28"/>
                <w:szCs w:val="28"/>
              </w:rPr>
              <w:t>Полное название термина</w:t>
            </w:r>
          </w:p>
        </w:tc>
      </w:tr>
      <w:tr>
        <w:trPr/>
        <w:tc>
          <w:tcPr>
            <w:tcW w:w="4361" w:type="dxa"/>
            <w:tcBorders/>
          </w:tcPr>
          <w:p>
            <w:pPr>
              <w:pStyle w:val="Normal"/>
              <w:suppressAutoHyphens w:val="true"/>
              <w:rPr>
                <w:sz w:val="28"/>
                <w:szCs w:val="28"/>
              </w:rPr>
            </w:pPr>
            <w:r>
              <w:rPr>
                <w:rFonts w:eastAsia="PMingLiU;?Ps??c???"/>
                <w:sz w:val="28"/>
                <w:szCs w:val="28"/>
              </w:rPr>
              <w:t>ЛНД (А)</w:t>
            </w:r>
          </w:p>
        </w:tc>
        <w:tc>
          <w:tcPr>
            <w:tcW w:w="283" w:type="dxa"/>
            <w:tcBorders/>
          </w:tcPr>
          <w:p>
            <w:pPr>
              <w:pStyle w:val="Normal"/>
              <w:numPr>
                <w:ilvl w:val="0"/>
                <w:numId w:val="23"/>
              </w:numPr>
              <w:suppressAutoHyphens w:val="true"/>
              <w:snapToGrid w:val="false"/>
              <w:ind w:left="34" w:right="-108" w:hanging="219"/>
              <w:jc w:val="center"/>
              <w:rPr>
                <w:rFonts w:eastAsia="PMingLiU;?Ps??c???"/>
                <w:sz w:val="28"/>
                <w:szCs w:val="28"/>
              </w:rPr>
            </w:pPr>
            <w:r>
              <w:rPr>
                <w:rFonts w:eastAsia="PMingLiU;?Ps??c???"/>
                <w:sz w:val="28"/>
                <w:szCs w:val="28"/>
              </w:rPr>
            </w:r>
          </w:p>
        </w:tc>
        <w:tc>
          <w:tcPr>
            <w:tcW w:w="5493" w:type="dxa"/>
            <w:tcBorders/>
          </w:tcPr>
          <w:p>
            <w:pPr>
              <w:pStyle w:val="Normal"/>
              <w:suppressAutoHyphens w:val="true"/>
              <w:jc w:val="both"/>
              <w:rPr>
                <w:rFonts w:eastAsia="PMingLiU;?Ps??c???"/>
                <w:sz w:val="28"/>
                <w:szCs w:val="28"/>
              </w:rPr>
            </w:pPr>
            <w:r>
              <w:rPr>
                <w:rFonts w:eastAsia="PMingLiU;?Ps??c???"/>
                <w:sz w:val="28"/>
                <w:szCs w:val="28"/>
              </w:rPr>
              <w:t>локальные нормативные документы (акты) Общества</w:t>
            </w:r>
          </w:p>
        </w:tc>
      </w:tr>
      <w:tr>
        <w:trPr/>
        <w:tc>
          <w:tcPr>
            <w:tcW w:w="4361" w:type="dxa"/>
            <w:tcBorders/>
          </w:tcPr>
          <w:p>
            <w:pPr>
              <w:pStyle w:val="Normal"/>
              <w:suppressAutoHyphens w:val="true"/>
              <w:rPr>
                <w:sz w:val="28"/>
                <w:szCs w:val="28"/>
              </w:rPr>
            </w:pPr>
            <w:r>
              <w:rPr>
                <w:sz w:val="28"/>
                <w:szCs w:val="28"/>
              </w:rPr>
              <w:t>СУОТ</w:t>
            </w:r>
          </w:p>
        </w:tc>
        <w:tc>
          <w:tcPr>
            <w:tcW w:w="283" w:type="dxa"/>
            <w:tcBorders/>
          </w:tcPr>
          <w:p>
            <w:pPr>
              <w:pStyle w:val="Normal"/>
              <w:numPr>
                <w:ilvl w:val="0"/>
                <w:numId w:val="23"/>
              </w:numPr>
              <w:suppressAutoHyphens w:val="true"/>
              <w:snapToGrid w:val="false"/>
              <w:ind w:left="34" w:right="-108" w:hanging="219"/>
              <w:jc w:val="center"/>
              <w:rPr>
                <w:rFonts w:eastAsia="PMingLiU;?Ps??c???"/>
                <w:sz w:val="28"/>
                <w:szCs w:val="28"/>
              </w:rPr>
            </w:pPr>
            <w:r>
              <w:rPr>
                <w:rFonts w:eastAsia="PMingLiU;?Ps??c???"/>
                <w:sz w:val="28"/>
                <w:szCs w:val="28"/>
              </w:rPr>
            </w:r>
          </w:p>
        </w:tc>
        <w:tc>
          <w:tcPr>
            <w:tcW w:w="5493" w:type="dxa"/>
            <w:tcBorders/>
          </w:tcPr>
          <w:p>
            <w:pPr>
              <w:pStyle w:val="Normal"/>
              <w:suppressAutoHyphens w:val="true"/>
              <w:jc w:val="both"/>
              <w:rPr>
                <w:rFonts w:eastAsia="PMingLiU;?Ps??c???"/>
                <w:sz w:val="28"/>
                <w:szCs w:val="28"/>
              </w:rPr>
            </w:pPr>
            <w:r>
              <w:rPr>
                <w:rFonts w:eastAsia="PMingLiU;?Ps??c???"/>
                <w:sz w:val="28"/>
                <w:szCs w:val="28"/>
              </w:rPr>
              <w:t>Система управления охраной труда</w:t>
            </w:r>
          </w:p>
        </w:tc>
      </w:tr>
      <w:tr>
        <w:trPr/>
        <w:tc>
          <w:tcPr>
            <w:tcW w:w="4361" w:type="dxa"/>
            <w:tcBorders/>
          </w:tcPr>
          <w:p>
            <w:pPr>
              <w:pStyle w:val="Normal"/>
              <w:suppressAutoHyphens w:val="true"/>
              <w:rPr>
                <w:sz w:val="28"/>
                <w:szCs w:val="28"/>
              </w:rPr>
            </w:pPr>
            <w:r>
              <w:rPr>
                <w:sz w:val="28"/>
                <w:szCs w:val="28"/>
              </w:rPr>
              <w:t>ПС</w:t>
            </w:r>
          </w:p>
        </w:tc>
        <w:tc>
          <w:tcPr>
            <w:tcW w:w="283" w:type="dxa"/>
            <w:tcBorders/>
          </w:tcPr>
          <w:p>
            <w:pPr>
              <w:pStyle w:val="Normal"/>
              <w:numPr>
                <w:ilvl w:val="0"/>
                <w:numId w:val="23"/>
              </w:numPr>
              <w:suppressAutoHyphens w:val="true"/>
              <w:snapToGrid w:val="false"/>
              <w:ind w:left="34" w:right="-108" w:hanging="219"/>
              <w:jc w:val="center"/>
              <w:rPr>
                <w:rFonts w:eastAsia="PMingLiU;?Ps??c???"/>
                <w:sz w:val="28"/>
                <w:szCs w:val="28"/>
              </w:rPr>
            </w:pPr>
            <w:r>
              <w:rPr>
                <w:rFonts w:eastAsia="PMingLiU;?Ps??c???"/>
                <w:sz w:val="28"/>
                <w:szCs w:val="28"/>
              </w:rPr>
            </w:r>
          </w:p>
        </w:tc>
        <w:tc>
          <w:tcPr>
            <w:tcW w:w="5493" w:type="dxa"/>
            <w:tcBorders/>
          </w:tcPr>
          <w:p>
            <w:pPr>
              <w:pStyle w:val="Normal"/>
              <w:suppressAutoHyphens w:val="true"/>
              <w:jc w:val="both"/>
              <w:rPr>
                <w:rFonts w:eastAsia="PMingLiU;?Ps??c???"/>
                <w:sz w:val="28"/>
                <w:szCs w:val="28"/>
              </w:rPr>
            </w:pPr>
            <w:r>
              <w:rPr>
                <w:rFonts w:eastAsia="PMingLiU;?Ps??c???"/>
                <w:sz w:val="28"/>
                <w:szCs w:val="28"/>
              </w:rPr>
              <w:t>подъемные сооружения</w:t>
            </w:r>
          </w:p>
        </w:tc>
      </w:tr>
      <w:tr>
        <w:trPr/>
        <w:tc>
          <w:tcPr>
            <w:tcW w:w="4361" w:type="dxa"/>
            <w:tcBorders/>
          </w:tcPr>
          <w:p>
            <w:pPr>
              <w:pStyle w:val="Normal"/>
              <w:suppressAutoHyphens w:val="true"/>
              <w:rPr>
                <w:sz w:val="28"/>
                <w:szCs w:val="28"/>
              </w:rPr>
            </w:pPr>
            <w:r>
              <w:rPr>
                <w:rFonts w:eastAsia="PMingLiU;?Ps??c???"/>
                <w:sz w:val="28"/>
                <w:szCs w:val="28"/>
              </w:rPr>
              <w:t>СОТиПК</w:t>
            </w:r>
          </w:p>
        </w:tc>
        <w:tc>
          <w:tcPr>
            <w:tcW w:w="283" w:type="dxa"/>
            <w:tcBorders/>
          </w:tcPr>
          <w:p>
            <w:pPr>
              <w:pStyle w:val="Normal"/>
              <w:numPr>
                <w:ilvl w:val="0"/>
                <w:numId w:val="23"/>
              </w:numPr>
              <w:suppressAutoHyphens w:val="true"/>
              <w:snapToGrid w:val="false"/>
              <w:ind w:left="34" w:right="-108" w:hanging="219"/>
              <w:jc w:val="center"/>
              <w:rPr>
                <w:rFonts w:eastAsia="PMingLiU;?Ps??c???"/>
                <w:sz w:val="28"/>
                <w:szCs w:val="28"/>
              </w:rPr>
            </w:pPr>
            <w:r>
              <w:rPr>
                <w:rFonts w:eastAsia="PMingLiU;?Ps??c???"/>
                <w:sz w:val="28"/>
                <w:szCs w:val="28"/>
              </w:rPr>
            </w:r>
          </w:p>
        </w:tc>
        <w:tc>
          <w:tcPr>
            <w:tcW w:w="5493" w:type="dxa"/>
            <w:tcBorders/>
          </w:tcPr>
          <w:p>
            <w:pPr>
              <w:pStyle w:val="Normal"/>
              <w:suppressAutoHyphens w:val="true"/>
              <w:jc w:val="both"/>
              <w:rPr>
                <w:rFonts w:eastAsia="PMingLiU;?Ps??c???"/>
                <w:sz w:val="28"/>
                <w:szCs w:val="28"/>
              </w:rPr>
            </w:pPr>
            <w:r>
              <w:rPr>
                <w:rFonts w:eastAsia="PMingLiU;?Ps??c???"/>
                <w:sz w:val="28"/>
                <w:szCs w:val="28"/>
              </w:rPr>
              <w:t>Служба охраны труда и производственного контроля Филиала</w:t>
            </w:r>
          </w:p>
        </w:tc>
      </w:tr>
      <w:tr>
        <w:trPr/>
        <w:tc>
          <w:tcPr>
            <w:tcW w:w="4361" w:type="dxa"/>
            <w:tcBorders/>
          </w:tcPr>
          <w:p>
            <w:pPr>
              <w:pStyle w:val="Normal"/>
              <w:suppressAutoHyphens w:val="true"/>
              <w:rPr>
                <w:sz w:val="28"/>
                <w:szCs w:val="28"/>
              </w:rPr>
            </w:pPr>
            <w:r>
              <w:rPr>
                <w:rFonts w:eastAsia="PMingLiU;?Ps??c???"/>
                <w:sz w:val="28"/>
                <w:szCs w:val="28"/>
              </w:rPr>
              <w:t>ППР</w:t>
            </w:r>
          </w:p>
        </w:tc>
        <w:tc>
          <w:tcPr>
            <w:tcW w:w="283" w:type="dxa"/>
            <w:tcBorders/>
          </w:tcPr>
          <w:p>
            <w:pPr>
              <w:pStyle w:val="Normal"/>
              <w:numPr>
                <w:ilvl w:val="0"/>
                <w:numId w:val="23"/>
              </w:numPr>
              <w:suppressAutoHyphens w:val="true"/>
              <w:snapToGrid w:val="false"/>
              <w:ind w:left="34" w:right="-108" w:hanging="219"/>
              <w:jc w:val="center"/>
              <w:rPr>
                <w:rFonts w:eastAsia="PMingLiU;?Ps??c???"/>
                <w:sz w:val="28"/>
                <w:szCs w:val="28"/>
              </w:rPr>
            </w:pPr>
            <w:r>
              <w:rPr>
                <w:rFonts w:eastAsia="PMingLiU;?Ps??c???"/>
                <w:sz w:val="28"/>
                <w:szCs w:val="28"/>
              </w:rPr>
            </w:r>
          </w:p>
        </w:tc>
        <w:tc>
          <w:tcPr>
            <w:tcW w:w="5493" w:type="dxa"/>
            <w:tcBorders/>
          </w:tcPr>
          <w:p>
            <w:pPr>
              <w:pStyle w:val="Normal"/>
              <w:suppressAutoHyphens w:val="true"/>
              <w:jc w:val="both"/>
              <w:rPr>
                <w:rFonts w:eastAsia="PMingLiU;?Ps??c???"/>
                <w:sz w:val="28"/>
                <w:szCs w:val="28"/>
              </w:rPr>
            </w:pPr>
            <w:r>
              <w:rPr>
                <w:rFonts w:eastAsia="PMingLiU;?Ps??c???"/>
                <w:sz w:val="28"/>
                <w:szCs w:val="28"/>
              </w:rPr>
              <w:t>проект производства работ</w:t>
            </w:r>
          </w:p>
        </w:tc>
      </w:tr>
      <w:tr>
        <w:trPr/>
        <w:tc>
          <w:tcPr>
            <w:tcW w:w="4361" w:type="dxa"/>
            <w:tcBorders/>
          </w:tcPr>
          <w:p>
            <w:pPr>
              <w:pStyle w:val="Normal"/>
              <w:suppressAutoHyphens w:val="true"/>
              <w:rPr>
                <w:sz w:val="28"/>
                <w:szCs w:val="28"/>
              </w:rPr>
            </w:pPr>
            <w:r>
              <w:rPr>
                <w:rFonts w:eastAsia="PMingLiU;?Ps??c???"/>
                <w:sz w:val="28"/>
                <w:szCs w:val="28"/>
              </w:rPr>
              <w:t>ППРпс</w:t>
            </w:r>
          </w:p>
        </w:tc>
        <w:tc>
          <w:tcPr>
            <w:tcW w:w="283" w:type="dxa"/>
            <w:tcBorders/>
          </w:tcPr>
          <w:p>
            <w:pPr>
              <w:pStyle w:val="Normal"/>
              <w:numPr>
                <w:ilvl w:val="0"/>
                <w:numId w:val="23"/>
              </w:numPr>
              <w:suppressAutoHyphens w:val="true"/>
              <w:snapToGrid w:val="false"/>
              <w:ind w:left="34" w:right="-108" w:hanging="219"/>
              <w:jc w:val="center"/>
              <w:rPr>
                <w:rFonts w:eastAsia="PMingLiU;?Ps??c???"/>
                <w:sz w:val="28"/>
                <w:szCs w:val="28"/>
              </w:rPr>
            </w:pPr>
            <w:r>
              <w:rPr>
                <w:rFonts w:eastAsia="PMingLiU;?Ps??c???"/>
                <w:sz w:val="28"/>
                <w:szCs w:val="28"/>
              </w:rPr>
            </w:r>
          </w:p>
        </w:tc>
        <w:tc>
          <w:tcPr>
            <w:tcW w:w="5493" w:type="dxa"/>
            <w:tcBorders/>
          </w:tcPr>
          <w:p>
            <w:pPr>
              <w:pStyle w:val="Normal"/>
              <w:suppressAutoHyphens w:val="true"/>
              <w:jc w:val="both"/>
              <w:rPr>
                <w:rFonts w:eastAsia="PMingLiU;?Ps??c???"/>
                <w:sz w:val="28"/>
                <w:szCs w:val="28"/>
              </w:rPr>
            </w:pPr>
            <w:r>
              <w:rPr>
                <w:rFonts w:eastAsia="PMingLiU;?Ps??c???"/>
                <w:sz w:val="28"/>
                <w:szCs w:val="28"/>
              </w:rPr>
              <w:t>ППР с применением ПС</w:t>
            </w:r>
          </w:p>
        </w:tc>
      </w:tr>
      <w:tr>
        <w:trPr/>
        <w:tc>
          <w:tcPr>
            <w:tcW w:w="4361" w:type="dxa"/>
            <w:tcBorders/>
          </w:tcPr>
          <w:p>
            <w:pPr>
              <w:pStyle w:val="Normal"/>
              <w:suppressAutoHyphens w:val="true"/>
              <w:rPr>
                <w:sz w:val="28"/>
                <w:szCs w:val="28"/>
              </w:rPr>
            </w:pPr>
            <w:r>
              <w:rPr>
                <w:rFonts w:eastAsia="PMingLiU;?Ps??c???"/>
                <w:sz w:val="28"/>
                <w:szCs w:val="28"/>
              </w:rPr>
              <w:t>ТКпс</w:t>
            </w:r>
          </w:p>
        </w:tc>
        <w:tc>
          <w:tcPr>
            <w:tcW w:w="283" w:type="dxa"/>
            <w:tcBorders/>
          </w:tcPr>
          <w:p>
            <w:pPr>
              <w:pStyle w:val="Normal"/>
              <w:numPr>
                <w:ilvl w:val="0"/>
                <w:numId w:val="23"/>
              </w:numPr>
              <w:suppressAutoHyphens w:val="true"/>
              <w:snapToGrid w:val="false"/>
              <w:ind w:left="34" w:right="-108" w:hanging="219"/>
              <w:jc w:val="center"/>
              <w:rPr>
                <w:rFonts w:eastAsia="PMingLiU;?Ps??c???"/>
                <w:sz w:val="28"/>
                <w:szCs w:val="28"/>
              </w:rPr>
            </w:pPr>
            <w:r>
              <w:rPr>
                <w:rFonts w:eastAsia="PMingLiU;?Ps??c???"/>
                <w:sz w:val="28"/>
                <w:szCs w:val="28"/>
              </w:rPr>
            </w:r>
          </w:p>
        </w:tc>
        <w:tc>
          <w:tcPr>
            <w:tcW w:w="5493" w:type="dxa"/>
            <w:tcBorders/>
          </w:tcPr>
          <w:p>
            <w:pPr>
              <w:pStyle w:val="Normal"/>
              <w:suppressAutoHyphens w:val="true"/>
              <w:jc w:val="both"/>
              <w:rPr>
                <w:rFonts w:eastAsia="PMingLiU;?Ps??c???"/>
                <w:sz w:val="28"/>
                <w:szCs w:val="28"/>
              </w:rPr>
            </w:pPr>
            <w:r>
              <w:rPr>
                <w:rFonts w:eastAsia="PMingLiU;?Ps??c???"/>
                <w:sz w:val="28"/>
                <w:szCs w:val="28"/>
              </w:rPr>
              <w:t>технологическая карта выполнения работ с применением ПС</w:t>
            </w:r>
          </w:p>
        </w:tc>
      </w:tr>
      <w:tr>
        <w:trPr/>
        <w:tc>
          <w:tcPr>
            <w:tcW w:w="4361" w:type="dxa"/>
            <w:tcBorders/>
          </w:tcPr>
          <w:p>
            <w:pPr>
              <w:pStyle w:val="Normal"/>
              <w:suppressAutoHyphens w:val="true"/>
              <w:rPr>
                <w:sz w:val="28"/>
                <w:szCs w:val="28"/>
              </w:rPr>
            </w:pPr>
            <w:r>
              <w:rPr>
                <w:rFonts w:eastAsia="PMingLiU;?Ps??c???"/>
                <w:sz w:val="28"/>
                <w:szCs w:val="28"/>
              </w:rPr>
              <w:t>ППРв</w:t>
            </w:r>
          </w:p>
        </w:tc>
        <w:tc>
          <w:tcPr>
            <w:tcW w:w="283" w:type="dxa"/>
            <w:tcBorders/>
          </w:tcPr>
          <w:p>
            <w:pPr>
              <w:pStyle w:val="Normal"/>
              <w:numPr>
                <w:ilvl w:val="0"/>
                <w:numId w:val="23"/>
              </w:numPr>
              <w:suppressAutoHyphens w:val="true"/>
              <w:snapToGrid w:val="false"/>
              <w:ind w:left="34" w:right="-108" w:hanging="219"/>
              <w:jc w:val="center"/>
              <w:rPr>
                <w:rFonts w:eastAsia="PMingLiU;?Ps??c???"/>
                <w:sz w:val="28"/>
                <w:szCs w:val="28"/>
              </w:rPr>
            </w:pPr>
            <w:r>
              <w:rPr>
                <w:rFonts w:eastAsia="PMingLiU;?Ps??c???"/>
                <w:sz w:val="28"/>
                <w:szCs w:val="28"/>
              </w:rPr>
            </w:r>
          </w:p>
        </w:tc>
        <w:tc>
          <w:tcPr>
            <w:tcW w:w="5493" w:type="dxa"/>
            <w:tcBorders/>
          </w:tcPr>
          <w:p>
            <w:pPr>
              <w:pStyle w:val="Normal"/>
              <w:suppressAutoHyphens w:val="true"/>
              <w:jc w:val="both"/>
              <w:rPr>
                <w:rFonts w:eastAsia="PMingLiU;?Ps??c???"/>
                <w:sz w:val="28"/>
                <w:szCs w:val="28"/>
              </w:rPr>
            </w:pPr>
            <w:r>
              <w:rPr>
                <w:rFonts w:eastAsia="PMingLiU;?Ps??c???"/>
                <w:sz w:val="28"/>
                <w:szCs w:val="28"/>
              </w:rPr>
              <w:t>план производства работ на высоте</w:t>
            </w:r>
          </w:p>
        </w:tc>
      </w:tr>
      <w:tr>
        <w:trPr/>
        <w:tc>
          <w:tcPr>
            <w:tcW w:w="4361" w:type="dxa"/>
            <w:tcBorders/>
          </w:tcPr>
          <w:p>
            <w:pPr>
              <w:pStyle w:val="Normal"/>
              <w:suppressAutoHyphens w:val="true"/>
              <w:rPr>
                <w:sz w:val="28"/>
                <w:szCs w:val="28"/>
              </w:rPr>
            </w:pPr>
            <w:r>
              <w:rPr>
                <w:sz w:val="28"/>
                <w:szCs w:val="28"/>
              </w:rPr>
              <w:t>ВЛ</w:t>
            </w:r>
          </w:p>
        </w:tc>
        <w:tc>
          <w:tcPr>
            <w:tcW w:w="283" w:type="dxa"/>
            <w:tcBorders/>
          </w:tcPr>
          <w:p>
            <w:pPr>
              <w:pStyle w:val="Normal"/>
              <w:numPr>
                <w:ilvl w:val="0"/>
                <w:numId w:val="23"/>
              </w:numPr>
              <w:suppressAutoHyphens w:val="true"/>
              <w:snapToGrid w:val="false"/>
              <w:ind w:left="34" w:right="-108" w:hanging="219"/>
              <w:jc w:val="center"/>
              <w:rPr>
                <w:rFonts w:eastAsia="PMingLiU;?Ps??c???"/>
                <w:sz w:val="28"/>
                <w:szCs w:val="28"/>
              </w:rPr>
            </w:pPr>
            <w:r>
              <w:rPr>
                <w:rFonts w:eastAsia="PMingLiU;?Ps??c???"/>
                <w:sz w:val="28"/>
                <w:szCs w:val="28"/>
              </w:rPr>
            </w:r>
          </w:p>
        </w:tc>
        <w:tc>
          <w:tcPr>
            <w:tcW w:w="5493" w:type="dxa"/>
            <w:tcBorders/>
          </w:tcPr>
          <w:p>
            <w:pPr>
              <w:pStyle w:val="Normal"/>
              <w:suppressAutoHyphens w:val="true"/>
              <w:jc w:val="both"/>
              <w:rPr>
                <w:rFonts w:eastAsia="PMingLiU;?Ps??c???"/>
                <w:sz w:val="28"/>
                <w:szCs w:val="28"/>
              </w:rPr>
            </w:pPr>
            <w:r>
              <w:rPr>
                <w:rFonts w:eastAsia="PMingLiU;?Ps??c???"/>
                <w:sz w:val="28"/>
                <w:szCs w:val="28"/>
              </w:rPr>
              <w:t>воздушная линия</w:t>
            </w:r>
          </w:p>
        </w:tc>
      </w:tr>
      <w:tr>
        <w:trPr/>
        <w:tc>
          <w:tcPr>
            <w:tcW w:w="4361" w:type="dxa"/>
            <w:tcBorders/>
          </w:tcPr>
          <w:p>
            <w:pPr>
              <w:pStyle w:val="Normal"/>
              <w:suppressAutoHyphens w:val="true"/>
              <w:rPr>
                <w:sz w:val="28"/>
                <w:szCs w:val="28"/>
              </w:rPr>
            </w:pPr>
            <w:r>
              <w:rPr>
                <w:sz w:val="28"/>
                <w:szCs w:val="28"/>
              </w:rPr>
              <w:t>ВЛС</w:t>
            </w:r>
          </w:p>
        </w:tc>
        <w:tc>
          <w:tcPr>
            <w:tcW w:w="283" w:type="dxa"/>
            <w:tcBorders/>
          </w:tcPr>
          <w:p>
            <w:pPr>
              <w:pStyle w:val="Normal"/>
              <w:numPr>
                <w:ilvl w:val="0"/>
                <w:numId w:val="23"/>
              </w:numPr>
              <w:suppressAutoHyphens w:val="true"/>
              <w:snapToGrid w:val="false"/>
              <w:ind w:left="34" w:right="-108" w:hanging="219"/>
              <w:jc w:val="center"/>
              <w:rPr>
                <w:rFonts w:eastAsia="PMingLiU;?Ps??c???"/>
                <w:sz w:val="28"/>
                <w:szCs w:val="28"/>
              </w:rPr>
            </w:pPr>
            <w:r>
              <w:rPr>
                <w:rFonts w:eastAsia="PMingLiU;?Ps??c???"/>
                <w:sz w:val="28"/>
                <w:szCs w:val="28"/>
              </w:rPr>
            </w:r>
          </w:p>
        </w:tc>
        <w:tc>
          <w:tcPr>
            <w:tcW w:w="5493" w:type="dxa"/>
            <w:tcBorders/>
          </w:tcPr>
          <w:p>
            <w:pPr>
              <w:pStyle w:val="Normal"/>
              <w:suppressAutoHyphens w:val="true"/>
              <w:jc w:val="both"/>
              <w:rPr>
                <w:rFonts w:eastAsia="PMingLiU;?Ps??c???"/>
                <w:sz w:val="28"/>
                <w:szCs w:val="28"/>
              </w:rPr>
            </w:pPr>
            <w:r>
              <w:rPr>
                <w:rFonts w:eastAsia="PMingLiU;?Ps??c???"/>
                <w:sz w:val="28"/>
                <w:szCs w:val="28"/>
              </w:rPr>
              <w:t>воздушная линия связи</w:t>
            </w:r>
          </w:p>
        </w:tc>
      </w:tr>
      <w:tr>
        <w:trPr/>
        <w:tc>
          <w:tcPr>
            <w:tcW w:w="4361" w:type="dxa"/>
            <w:tcBorders/>
          </w:tcPr>
          <w:p>
            <w:pPr>
              <w:pStyle w:val="Normal"/>
              <w:suppressAutoHyphens w:val="true"/>
              <w:rPr>
                <w:sz w:val="28"/>
                <w:szCs w:val="28"/>
              </w:rPr>
            </w:pPr>
            <w:r>
              <w:rPr>
                <w:sz w:val="28"/>
                <w:szCs w:val="28"/>
              </w:rPr>
              <w:t>КЛ</w:t>
            </w:r>
          </w:p>
        </w:tc>
        <w:tc>
          <w:tcPr>
            <w:tcW w:w="283" w:type="dxa"/>
            <w:tcBorders/>
          </w:tcPr>
          <w:p>
            <w:pPr>
              <w:pStyle w:val="Normal"/>
              <w:numPr>
                <w:ilvl w:val="0"/>
                <w:numId w:val="23"/>
              </w:numPr>
              <w:suppressAutoHyphens w:val="true"/>
              <w:snapToGrid w:val="false"/>
              <w:ind w:left="34" w:right="-108" w:hanging="219"/>
              <w:jc w:val="center"/>
              <w:rPr>
                <w:rFonts w:eastAsia="PMingLiU;?Ps??c???"/>
                <w:sz w:val="28"/>
                <w:szCs w:val="28"/>
              </w:rPr>
            </w:pPr>
            <w:r>
              <w:rPr>
                <w:rFonts w:eastAsia="PMingLiU;?Ps??c???"/>
                <w:sz w:val="28"/>
                <w:szCs w:val="28"/>
              </w:rPr>
            </w:r>
          </w:p>
        </w:tc>
        <w:tc>
          <w:tcPr>
            <w:tcW w:w="5493" w:type="dxa"/>
            <w:tcBorders/>
          </w:tcPr>
          <w:p>
            <w:pPr>
              <w:pStyle w:val="Normal"/>
              <w:suppressAutoHyphens w:val="true"/>
              <w:jc w:val="both"/>
              <w:rPr>
                <w:rFonts w:eastAsia="PMingLiU;?Ps??c???"/>
                <w:sz w:val="28"/>
                <w:szCs w:val="28"/>
              </w:rPr>
            </w:pPr>
            <w:r>
              <w:rPr>
                <w:rFonts w:eastAsia="PMingLiU;?Ps??c???"/>
                <w:sz w:val="28"/>
                <w:szCs w:val="28"/>
              </w:rPr>
              <w:t>кабельная линия</w:t>
            </w:r>
          </w:p>
        </w:tc>
      </w:tr>
      <w:tr>
        <w:trPr/>
        <w:tc>
          <w:tcPr>
            <w:tcW w:w="4361" w:type="dxa"/>
            <w:tcBorders/>
          </w:tcPr>
          <w:p>
            <w:pPr>
              <w:pStyle w:val="Normal"/>
              <w:suppressAutoHyphens w:val="true"/>
              <w:rPr>
                <w:sz w:val="28"/>
                <w:szCs w:val="28"/>
              </w:rPr>
            </w:pPr>
            <w:r>
              <w:rPr>
                <w:sz w:val="28"/>
                <w:szCs w:val="28"/>
              </w:rPr>
              <w:t>СМО</w:t>
            </w:r>
          </w:p>
        </w:tc>
        <w:tc>
          <w:tcPr>
            <w:tcW w:w="283" w:type="dxa"/>
            <w:tcBorders/>
          </w:tcPr>
          <w:p>
            <w:pPr>
              <w:pStyle w:val="Normal"/>
              <w:numPr>
                <w:ilvl w:val="0"/>
                <w:numId w:val="23"/>
              </w:numPr>
              <w:suppressAutoHyphens w:val="true"/>
              <w:snapToGrid w:val="false"/>
              <w:ind w:left="34" w:right="-108" w:hanging="219"/>
              <w:jc w:val="center"/>
              <w:rPr>
                <w:rFonts w:eastAsia="PMingLiU;?Ps??c???"/>
                <w:sz w:val="28"/>
                <w:szCs w:val="28"/>
              </w:rPr>
            </w:pPr>
            <w:r>
              <w:rPr>
                <w:rFonts w:eastAsia="PMingLiU;?Ps??c???"/>
                <w:sz w:val="28"/>
                <w:szCs w:val="28"/>
              </w:rPr>
            </w:r>
          </w:p>
        </w:tc>
        <w:tc>
          <w:tcPr>
            <w:tcW w:w="5493" w:type="dxa"/>
            <w:tcBorders/>
          </w:tcPr>
          <w:p>
            <w:pPr>
              <w:pStyle w:val="Normal"/>
              <w:suppressAutoHyphens w:val="true"/>
              <w:jc w:val="both"/>
              <w:rPr>
                <w:rFonts w:eastAsia="PMingLiU;?Ps??c???"/>
                <w:sz w:val="28"/>
                <w:szCs w:val="28"/>
              </w:rPr>
            </w:pPr>
            <w:r>
              <w:rPr>
                <w:rFonts w:eastAsia="PMingLiU;?Ps??c???"/>
                <w:sz w:val="28"/>
                <w:szCs w:val="28"/>
              </w:rPr>
              <w:t>строительно-монтажная организация</w:t>
            </w:r>
          </w:p>
        </w:tc>
      </w:tr>
    </w:tbl>
    <w:p>
      <w:pPr>
        <w:pStyle w:val="Normal"/>
        <w:rPr/>
      </w:pPr>
      <w:r>
        <w:rPr/>
      </w:r>
      <w:r>
        <w:br w:type="page"/>
      </w:r>
    </w:p>
    <w:p>
      <w:pPr>
        <w:pStyle w:val="Normal"/>
        <w:keepNext w:val="true"/>
        <w:keepLines/>
        <w:numPr>
          <w:ilvl w:val="0"/>
          <w:numId w:val="13"/>
        </w:numPr>
        <w:suppressAutoHyphens w:val="true"/>
        <w:spacing w:before="0" w:after="240"/>
        <w:jc w:val="center"/>
        <w:outlineLvl w:val="0"/>
        <w:rPr>
          <w:caps/>
          <w:sz w:val="28"/>
          <w:szCs w:val="28"/>
        </w:rPr>
      </w:pPr>
      <w:bookmarkStart w:id="11" w:name="__RefHeading___Toc93410088"/>
      <w:bookmarkEnd w:id="11"/>
      <w:r>
        <w:rPr>
          <w:caps/>
          <w:sz w:val="28"/>
          <w:szCs w:val="28"/>
        </w:rPr>
        <w:t>ОБЩИЕ положения</w:t>
      </w:r>
    </w:p>
    <w:p>
      <w:pPr>
        <w:pStyle w:val="Normal"/>
        <w:keepNext w:val="true"/>
        <w:keepLines/>
        <w:numPr>
          <w:ilvl w:val="0"/>
          <w:numId w:val="22"/>
        </w:numPr>
        <w:tabs>
          <w:tab w:val="clear" w:pos="708"/>
        </w:tabs>
        <w:suppressAutoHyphens w:val="true"/>
        <w:spacing w:before="240" w:after="240"/>
        <w:ind w:left="0" w:firstLine="709"/>
        <w:jc w:val="both"/>
        <w:outlineLvl w:val="1"/>
        <w:rPr>
          <w:caps/>
          <w:sz w:val="28"/>
          <w:szCs w:val="28"/>
        </w:rPr>
      </w:pPr>
      <w:bookmarkStart w:id="12" w:name="__RefHeading___Toc93410089"/>
      <w:bookmarkEnd w:id="12"/>
      <w:r>
        <w:rPr>
          <w:caps/>
          <w:sz w:val="28"/>
          <w:szCs w:val="28"/>
        </w:rPr>
        <w:t>Цель, назначение Методики и порядок внесения изменений</w:t>
      </w:r>
    </w:p>
    <w:p>
      <w:pPr>
        <w:pStyle w:val="Normal"/>
        <w:numPr>
          <w:ilvl w:val="1"/>
          <w:numId w:val="22"/>
        </w:numPr>
        <w:tabs>
          <w:tab w:val="clear" w:pos="708"/>
          <w:tab w:val="left" w:pos="0" w:leader="none"/>
          <w:tab w:val="left" w:pos="1134" w:leader="none"/>
        </w:tabs>
        <w:ind w:left="0" w:firstLine="709"/>
        <w:jc w:val="both"/>
        <w:rPr>
          <w:sz w:val="28"/>
          <w:szCs w:val="28"/>
        </w:rPr>
      </w:pPr>
      <w:r>
        <w:rPr>
          <w:sz w:val="28"/>
          <w:szCs w:val="28"/>
        </w:rPr>
        <w:t xml:space="preserve"> </w:t>
      </w:r>
      <w:r>
        <w:rPr>
          <w:sz w:val="28"/>
          <w:szCs w:val="28"/>
        </w:rPr>
        <w:t>Настоящая Методика определяет требования к допуску персонала подрядных организаций к безопасному выполнению работ на объектах Общества в процессе управления состоянием и развитием производственных объектов и фондов, является частью системы управления охраной труда и регулирует вопросы организации допуска и безопасного производства работ для персонала Подрядчика на объектах Общества</w:t>
      </w:r>
      <w:r>
        <w:rPr>
          <w:rStyle w:val="FootnoteReference"/>
          <w:sz w:val="28"/>
          <w:szCs w:val="28"/>
          <w:vertAlign w:val="superscript"/>
        </w:rPr>
        <w:footnoteReference w:id="3"/>
      </w:r>
      <w:r>
        <w:rPr>
          <w:sz w:val="28"/>
          <w:szCs w:val="28"/>
        </w:rPr>
        <w:t>.</w:t>
      </w:r>
      <w:r>
        <w:rPr/>
        <w:t xml:space="preserve"> </w:t>
      </w:r>
    </w:p>
    <w:p>
      <w:pPr>
        <w:pStyle w:val="Normal"/>
        <w:numPr>
          <w:ilvl w:val="1"/>
          <w:numId w:val="22"/>
        </w:numPr>
        <w:tabs>
          <w:tab w:val="clear" w:pos="708"/>
          <w:tab w:val="left" w:pos="0" w:leader="none"/>
          <w:tab w:val="left" w:pos="1134" w:leader="none"/>
        </w:tabs>
        <w:ind w:left="0" w:firstLine="709"/>
        <w:jc w:val="both"/>
        <w:rPr>
          <w:sz w:val="28"/>
          <w:szCs w:val="28"/>
        </w:rPr>
      </w:pPr>
      <w:r>
        <w:rPr>
          <w:sz w:val="28"/>
          <w:szCs w:val="28"/>
        </w:rPr>
        <w:t xml:space="preserve">Целью Методики является установление общих требований к организации допуска персонала Подрядчика для безопасного проведения работ по техническому обслуживанию, ремонту, техническому перевооружению и модернизации объектов Общества. </w:t>
      </w:r>
    </w:p>
    <w:p>
      <w:pPr>
        <w:pStyle w:val="Normal"/>
        <w:numPr>
          <w:ilvl w:val="1"/>
          <w:numId w:val="22"/>
        </w:numPr>
        <w:tabs>
          <w:tab w:val="clear" w:pos="708"/>
          <w:tab w:val="left" w:pos="0" w:leader="none"/>
          <w:tab w:val="left" w:pos="1134" w:leader="none"/>
        </w:tabs>
        <w:ind w:left="0" w:firstLine="709"/>
        <w:jc w:val="both"/>
        <w:rPr>
          <w:sz w:val="28"/>
          <w:szCs w:val="28"/>
        </w:rPr>
      </w:pPr>
      <w:r>
        <w:rPr>
          <w:sz w:val="28"/>
          <w:szCs w:val="28"/>
        </w:rPr>
        <w:t>Методика основывается на нормативных правовых актах, нормативно-технических документах, а также ЛНД (А) Общества, регламентирующих функционирование СУОТ.</w:t>
      </w:r>
    </w:p>
    <w:p>
      <w:pPr>
        <w:pStyle w:val="Normal"/>
        <w:numPr>
          <w:ilvl w:val="1"/>
          <w:numId w:val="22"/>
        </w:numPr>
        <w:tabs>
          <w:tab w:val="clear" w:pos="708"/>
          <w:tab w:val="left" w:pos="0" w:leader="none"/>
          <w:tab w:val="left" w:pos="1134" w:leader="none"/>
        </w:tabs>
        <w:ind w:left="0" w:firstLine="709"/>
        <w:jc w:val="both"/>
        <w:rPr>
          <w:sz w:val="28"/>
          <w:szCs w:val="28"/>
        </w:rPr>
      </w:pPr>
      <w:r>
        <w:rPr>
          <w:sz w:val="28"/>
          <w:szCs w:val="28"/>
        </w:rPr>
        <w:t>Изменения в Методику вносятся приказом заместителя Генерального директора – главного инженера Общества.</w:t>
      </w:r>
    </w:p>
    <w:p>
      <w:pPr>
        <w:pStyle w:val="Normal"/>
        <w:widowControl w:val="false"/>
        <w:numPr>
          <w:ilvl w:val="1"/>
        </w:numPr>
        <w:tabs>
          <w:tab w:val="clear" w:pos="708"/>
          <w:tab w:val="left" w:pos="1134" w:leader="none"/>
        </w:tabs>
        <w:ind w:left="709" w:hanging="0"/>
        <w:jc w:val="both"/>
        <w:rPr>
          <w:sz w:val="28"/>
          <w:szCs w:val="28"/>
        </w:rPr>
      </w:pPr>
      <w:r>
        <w:rPr>
          <w:sz w:val="28"/>
          <w:szCs w:val="28"/>
          <w:vertAlign w:val="superscript"/>
        </w:rPr>
        <w:t xml:space="preserve">                                                                                                                               </w:t>
      </w:r>
      <w:r>
        <w:br w:type="page"/>
      </w:r>
    </w:p>
    <w:p>
      <w:pPr>
        <w:pStyle w:val="Normal"/>
        <w:keepNext w:val="true"/>
        <w:keepLines/>
        <w:numPr>
          <w:ilvl w:val="0"/>
          <w:numId w:val="13"/>
        </w:numPr>
        <w:suppressAutoHyphens w:val="true"/>
        <w:jc w:val="center"/>
        <w:outlineLvl w:val="0"/>
        <w:rPr>
          <w:caps/>
          <w:sz w:val="28"/>
          <w:szCs w:val="28"/>
        </w:rPr>
      </w:pPr>
      <w:bookmarkStart w:id="13" w:name="__RefHeading___Toc93410090"/>
      <w:bookmarkEnd w:id="13"/>
      <w:r>
        <w:rPr>
          <w:caps/>
          <w:sz w:val="28"/>
          <w:szCs w:val="28"/>
        </w:rPr>
        <w:t xml:space="preserve">Описание допуска персонала подрядных организаций к выполнению работ на объектах Общества </w:t>
      </w:r>
    </w:p>
    <w:p>
      <w:pPr>
        <w:pStyle w:val="Normal"/>
        <w:keepNext w:val="true"/>
        <w:keepLines/>
        <w:numPr>
          <w:ilvl w:val="0"/>
          <w:numId w:val="0"/>
        </w:numPr>
        <w:suppressAutoHyphens w:val="true"/>
        <w:jc w:val="both"/>
        <w:outlineLvl w:val="1"/>
        <w:rPr>
          <w:caps/>
          <w:sz w:val="28"/>
          <w:szCs w:val="28"/>
        </w:rPr>
      </w:pPr>
      <w:r>
        <w:rPr>
          <w:sz w:val="28"/>
          <w:szCs w:val="28"/>
          <w:vertAlign w:val="superscript"/>
        </w:rPr>
        <w:t xml:space="preserve">                                                                                                                                                          </w:t>
      </w:r>
    </w:p>
    <w:p>
      <w:pPr>
        <w:pStyle w:val="Normal"/>
        <w:keepNext w:val="true"/>
        <w:keepLines/>
        <w:numPr>
          <w:ilvl w:val="0"/>
          <w:numId w:val="22"/>
        </w:numPr>
        <w:tabs>
          <w:tab w:val="clear" w:pos="708"/>
        </w:tabs>
        <w:suppressAutoHyphens w:val="true"/>
        <w:spacing w:before="240" w:after="240"/>
        <w:ind w:left="0" w:firstLine="709"/>
        <w:jc w:val="both"/>
        <w:outlineLvl w:val="1"/>
        <w:rPr>
          <w:caps/>
          <w:sz w:val="28"/>
          <w:szCs w:val="28"/>
        </w:rPr>
      </w:pPr>
      <w:bookmarkStart w:id="14" w:name="__RefHeading___Toc93410091"/>
      <w:bookmarkEnd w:id="14"/>
      <w:r>
        <w:rPr>
          <w:caps/>
          <w:sz w:val="28"/>
          <w:szCs w:val="28"/>
        </w:rPr>
        <w:t xml:space="preserve">общее ОПИСАНИе допуска персонала подрядных организаций к выполнению работ на объектах Общества </w:t>
      </w:r>
    </w:p>
    <w:p>
      <w:pPr>
        <w:pStyle w:val="Normal"/>
        <w:numPr>
          <w:ilvl w:val="0"/>
        </w:numPr>
        <w:ind w:left="709" w:hanging="0"/>
        <w:jc w:val="both"/>
        <w:rPr>
          <w:caps/>
          <w:sz w:val="28"/>
          <w:szCs w:val="28"/>
        </w:rPr>
      </w:pPr>
      <w:r>
        <w:rPr>
          <w:caps/>
          <w:sz w:val="28"/>
          <w:szCs w:val="28"/>
        </w:rPr>
      </w:r>
    </w:p>
    <w:p>
      <w:pPr>
        <w:pStyle w:val="Normal"/>
        <w:numPr>
          <w:ilvl w:val="1"/>
          <w:numId w:val="22"/>
        </w:numPr>
        <w:tabs>
          <w:tab w:val="clear" w:pos="708"/>
          <w:tab w:val="left" w:pos="0" w:leader="none"/>
        </w:tabs>
        <w:ind w:left="0" w:firstLine="709"/>
        <w:jc w:val="both"/>
        <w:rPr>
          <w:sz w:val="28"/>
          <w:szCs w:val="28"/>
        </w:rPr>
      </w:pPr>
      <w:r>
        <w:rPr>
          <w:sz w:val="28"/>
          <w:szCs w:val="28"/>
        </w:rPr>
        <w:t>Перечень основных актов, подлежащих применению при выполнении работ на объектах Общества, приведен в приложении 2 к настоящей Методике.</w:t>
      </w:r>
    </w:p>
    <w:p>
      <w:pPr>
        <w:pStyle w:val="Normal"/>
        <w:numPr>
          <w:ilvl w:val="1"/>
          <w:numId w:val="22"/>
        </w:numPr>
        <w:tabs>
          <w:tab w:val="clear" w:pos="708"/>
          <w:tab w:val="left" w:pos="0" w:leader="none"/>
        </w:tabs>
        <w:ind w:left="0" w:firstLine="709"/>
        <w:jc w:val="both"/>
        <w:rPr>
          <w:sz w:val="28"/>
          <w:szCs w:val="28"/>
        </w:rPr>
      </w:pPr>
      <w:r>
        <w:rPr>
          <w:sz w:val="28"/>
          <w:szCs w:val="28"/>
        </w:rPr>
        <w:t xml:space="preserve"> </w:t>
      </w:r>
      <w:r>
        <w:rPr>
          <w:sz w:val="28"/>
          <w:szCs w:val="28"/>
        </w:rPr>
        <w:t>В целях осуществления допуска персонала подрядных организаций к безопасному выполнению работ на объектах Общества осуществляется:</w:t>
      </w:r>
    </w:p>
    <w:p>
      <w:pPr>
        <w:pStyle w:val="Normal"/>
        <w:widowControl w:val="false"/>
        <w:numPr>
          <w:ilvl w:val="0"/>
          <w:numId w:val="20"/>
        </w:numPr>
        <w:tabs>
          <w:tab w:val="clear" w:pos="708"/>
          <w:tab w:val="left" w:pos="284" w:leader="none"/>
          <w:tab w:val="left" w:pos="993" w:leader="none"/>
        </w:tabs>
        <w:spacing w:before="120" w:after="120"/>
        <w:ind w:left="0" w:firstLine="709"/>
        <w:jc w:val="both"/>
        <w:rPr>
          <w:sz w:val="28"/>
          <w:szCs w:val="28"/>
        </w:rPr>
      </w:pPr>
      <w:r>
        <w:rPr>
          <w:sz w:val="28"/>
          <w:szCs w:val="28"/>
        </w:rPr>
        <w:t>Формирование информации о работниках подрядной организации, которым планируется предоставление соответствующих прав в качестве ответственных лиц и членов бригады, для организации и безопасного выполнения работ на объектах общества;</w:t>
      </w:r>
    </w:p>
    <w:p>
      <w:pPr>
        <w:pStyle w:val="Normal"/>
        <w:widowControl w:val="false"/>
        <w:numPr>
          <w:ilvl w:val="0"/>
          <w:numId w:val="20"/>
        </w:numPr>
        <w:tabs>
          <w:tab w:val="clear" w:pos="708"/>
          <w:tab w:val="left" w:pos="284" w:leader="none"/>
          <w:tab w:val="left" w:pos="993" w:leader="none"/>
        </w:tabs>
        <w:spacing w:before="120" w:after="120"/>
        <w:ind w:left="0" w:firstLine="709"/>
        <w:jc w:val="both"/>
        <w:rPr>
          <w:sz w:val="28"/>
          <w:szCs w:val="28"/>
        </w:rPr>
      </w:pPr>
      <w:r>
        <w:rPr>
          <w:sz w:val="28"/>
          <w:szCs w:val="28"/>
        </w:rPr>
        <w:t xml:space="preserve">Проведение инструктажей работникам подрядной организации по охране труда и пожарной безопасности; </w:t>
      </w:r>
    </w:p>
    <w:p>
      <w:pPr>
        <w:pStyle w:val="Normal"/>
        <w:widowControl w:val="false"/>
        <w:numPr>
          <w:ilvl w:val="0"/>
          <w:numId w:val="20"/>
        </w:numPr>
        <w:tabs>
          <w:tab w:val="clear" w:pos="708"/>
          <w:tab w:val="left" w:pos="284" w:leader="none"/>
          <w:tab w:val="left" w:pos="993" w:leader="none"/>
        </w:tabs>
        <w:spacing w:before="120" w:after="120"/>
        <w:ind w:left="0" w:firstLine="709"/>
        <w:jc w:val="both"/>
        <w:rPr>
          <w:sz w:val="28"/>
          <w:szCs w:val="28"/>
        </w:rPr>
      </w:pPr>
      <w:r>
        <w:rPr>
          <w:sz w:val="28"/>
          <w:szCs w:val="28"/>
        </w:rPr>
        <w:t>Оценка знаний работников, которым планируется предоставление прав выдачи нарядов и распоряжений, право выполнения обязанностей руководителя и производителя работ;</w:t>
      </w:r>
    </w:p>
    <w:p>
      <w:pPr>
        <w:pStyle w:val="Normal"/>
        <w:widowControl w:val="false"/>
        <w:numPr>
          <w:ilvl w:val="0"/>
          <w:numId w:val="20"/>
        </w:numPr>
        <w:tabs>
          <w:tab w:val="clear" w:pos="708"/>
          <w:tab w:val="left" w:pos="284" w:leader="none"/>
          <w:tab w:val="left" w:pos="993" w:leader="none"/>
        </w:tabs>
        <w:spacing w:before="120" w:after="120"/>
        <w:ind w:left="0" w:firstLine="709"/>
        <w:jc w:val="both"/>
        <w:rPr>
          <w:sz w:val="28"/>
          <w:szCs w:val="28"/>
        </w:rPr>
      </w:pPr>
      <w:r>
        <w:rPr>
          <w:sz w:val="28"/>
          <w:szCs w:val="28"/>
        </w:rPr>
        <w:t>Оформление организационно-распорядительной документации Филиала о предоставлении персоналу подрядной организации</w:t>
      </w:r>
      <w:r>
        <w:rPr/>
        <w:t xml:space="preserve"> </w:t>
      </w:r>
      <w:r>
        <w:rPr>
          <w:sz w:val="28"/>
          <w:szCs w:val="28"/>
        </w:rPr>
        <w:t>права выдачи нарядов-допусков и распоряжений; ответственных руководителей работ, производителей работ, членов бригады;</w:t>
      </w:r>
    </w:p>
    <w:p>
      <w:pPr>
        <w:pStyle w:val="Normal"/>
        <w:widowControl w:val="false"/>
        <w:numPr>
          <w:ilvl w:val="0"/>
          <w:numId w:val="20"/>
        </w:numPr>
        <w:tabs>
          <w:tab w:val="clear" w:pos="708"/>
          <w:tab w:val="left" w:pos="284" w:leader="none"/>
          <w:tab w:val="left" w:pos="993" w:leader="none"/>
        </w:tabs>
        <w:spacing w:before="120" w:after="120"/>
        <w:ind w:left="0" w:firstLine="709"/>
        <w:jc w:val="both"/>
        <w:rPr>
          <w:sz w:val="28"/>
          <w:szCs w:val="28"/>
        </w:rPr>
      </w:pPr>
      <w:r>
        <w:rPr>
          <w:sz w:val="28"/>
          <w:szCs w:val="28"/>
        </w:rPr>
        <w:t>Оформление Акта-допуска для</w:t>
      </w:r>
      <w:r>
        <w:rPr/>
        <w:t xml:space="preserve"> </w:t>
      </w:r>
      <w:r>
        <w:rPr>
          <w:sz w:val="28"/>
          <w:szCs w:val="28"/>
        </w:rPr>
        <w:t>безопасного производства работ на территории объекта Общества</w:t>
      </w:r>
      <w:r>
        <w:rPr>
          <w:rStyle w:val="FootnoteReference"/>
          <w:sz w:val="28"/>
          <w:szCs w:val="28"/>
          <w:vertAlign w:val="superscript"/>
        </w:rPr>
        <w:footnoteReference w:id="4"/>
      </w:r>
      <w:r>
        <w:rPr>
          <w:sz w:val="28"/>
          <w:szCs w:val="28"/>
        </w:rPr>
        <w:t>;</w:t>
      </w:r>
    </w:p>
    <w:p>
      <w:pPr>
        <w:pStyle w:val="Normal"/>
        <w:widowControl w:val="false"/>
        <w:numPr>
          <w:ilvl w:val="0"/>
          <w:numId w:val="20"/>
        </w:numPr>
        <w:tabs>
          <w:tab w:val="clear" w:pos="708"/>
          <w:tab w:val="left" w:pos="284" w:leader="none"/>
          <w:tab w:val="left" w:pos="993" w:leader="none"/>
        </w:tabs>
        <w:spacing w:before="120" w:after="120"/>
        <w:ind w:left="0" w:firstLine="709"/>
        <w:jc w:val="both"/>
        <w:rPr>
          <w:sz w:val="28"/>
          <w:szCs w:val="28"/>
        </w:rPr>
      </w:pPr>
      <w:r>
        <w:rPr>
          <w:sz w:val="28"/>
          <w:szCs w:val="28"/>
        </w:rPr>
        <w:t>Выдача наряда-допуска для безопасного производства работ на территории объекта Общества;</w:t>
      </w:r>
    </w:p>
    <w:p>
      <w:pPr>
        <w:pStyle w:val="Normal"/>
        <w:widowControl w:val="false"/>
        <w:numPr>
          <w:ilvl w:val="0"/>
          <w:numId w:val="20"/>
        </w:numPr>
        <w:tabs>
          <w:tab w:val="clear" w:pos="708"/>
          <w:tab w:val="left" w:pos="284" w:leader="none"/>
          <w:tab w:val="left" w:pos="993" w:leader="none"/>
        </w:tabs>
        <w:spacing w:before="120" w:after="120"/>
        <w:ind w:left="0" w:firstLine="709"/>
        <w:jc w:val="both"/>
        <w:rPr>
          <w:sz w:val="28"/>
          <w:szCs w:val="28"/>
        </w:rPr>
      </w:pPr>
      <w:r>
        <w:rPr>
          <w:sz w:val="28"/>
          <w:szCs w:val="28"/>
        </w:rPr>
        <w:t>Осуществление допуска персонала подрядной организации для безопасного производства работ на территории объекта Общества;</w:t>
      </w:r>
    </w:p>
    <w:p>
      <w:pPr>
        <w:pStyle w:val="Normal"/>
        <w:widowControl w:val="false"/>
        <w:numPr>
          <w:ilvl w:val="3"/>
          <w:numId w:val="22"/>
        </w:numPr>
        <w:tabs>
          <w:tab w:val="clear" w:pos="708"/>
          <w:tab w:val="left" w:pos="284" w:leader="none"/>
          <w:tab w:val="left" w:pos="993" w:leader="none"/>
        </w:tabs>
        <w:spacing w:before="120" w:after="120"/>
        <w:ind w:left="0" w:firstLine="709"/>
        <w:jc w:val="both"/>
        <w:rPr>
          <w:sz w:val="28"/>
          <w:szCs w:val="28"/>
        </w:rPr>
      </w:pPr>
      <w:r>
        <w:rPr>
          <w:sz w:val="28"/>
          <w:szCs w:val="28"/>
        </w:rPr>
        <w:t>Осуществление контроля соблюдения требований безопасности при выполнении работ персоналом подрядной организации;</w:t>
      </w:r>
    </w:p>
    <w:p>
      <w:pPr>
        <w:pStyle w:val="Normal"/>
        <w:widowControl w:val="false"/>
        <w:numPr>
          <w:ilvl w:val="3"/>
          <w:numId w:val="22"/>
        </w:numPr>
        <w:tabs>
          <w:tab w:val="clear" w:pos="708"/>
          <w:tab w:val="left" w:pos="284" w:leader="none"/>
          <w:tab w:val="left" w:pos="993" w:leader="none"/>
        </w:tabs>
        <w:spacing w:before="120" w:after="120"/>
        <w:ind w:left="0" w:firstLine="709"/>
        <w:jc w:val="both"/>
        <w:rPr>
          <w:sz w:val="28"/>
          <w:szCs w:val="28"/>
        </w:rPr>
      </w:pPr>
      <w:r>
        <w:rPr>
          <w:sz w:val="28"/>
          <w:szCs w:val="28"/>
        </w:rPr>
        <w:t>Разработка и проведение корректирующих действий по результатам контроля;</w:t>
      </w:r>
    </w:p>
    <w:p>
      <w:pPr>
        <w:pStyle w:val="Normal"/>
        <w:widowControl w:val="false"/>
        <w:numPr>
          <w:ilvl w:val="3"/>
          <w:numId w:val="22"/>
        </w:numPr>
        <w:tabs>
          <w:tab w:val="clear" w:pos="708"/>
          <w:tab w:val="left" w:pos="284" w:leader="none"/>
          <w:tab w:val="left" w:pos="993" w:leader="none"/>
        </w:tabs>
        <w:spacing w:before="120" w:after="120"/>
        <w:ind w:left="0" w:firstLine="709"/>
        <w:jc w:val="both"/>
        <w:rPr>
          <w:sz w:val="28"/>
          <w:szCs w:val="28"/>
        </w:rPr>
      </w:pPr>
      <w:r>
        <w:rPr>
          <w:sz w:val="28"/>
          <w:szCs w:val="28"/>
        </w:rPr>
        <w:t xml:space="preserve">Оформление документов по закрытию работ в части нарядов-допусков. </w:t>
      </w:r>
    </w:p>
    <w:p>
      <w:pPr>
        <w:pStyle w:val="Normal"/>
        <w:widowControl w:val="false"/>
        <w:numPr>
          <w:ilvl w:val="3"/>
        </w:numPr>
        <w:tabs>
          <w:tab w:val="clear" w:pos="708"/>
          <w:tab w:val="left" w:pos="284" w:leader="none"/>
        </w:tabs>
        <w:spacing w:before="120" w:after="120"/>
        <w:ind w:firstLine="426"/>
        <w:jc w:val="both"/>
        <w:rPr>
          <w:sz w:val="28"/>
          <w:szCs w:val="28"/>
        </w:rPr>
      </w:pPr>
      <w:r>
        <w:rPr>
          <w:sz w:val="28"/>
          <w:szCs w:val="28"/>
        </w:rPr>
        <w:t>2.4. Графическое изображение модели осуществления допуска персонала подрядных организаций к выполнению работ на объектах Общества представлено в Приложении 1 к Приказу Об утверждении Регламента процесса «Допуск подрядных организаций на объекты Общества» от 04.02.2022 №82 «Об утверждении Регламента процесса «Допуск персонала подрядных организаций на объекты ПАО «РусГидро»</w:t>
      </w:r>
      <w:r>
        <w:rPr>
          <w:sz w:val="28"/>
          <w:szCs w:val="28"/>
          <w:vertAlign w:val="superscript"/>
        </w:rPr>
        <w:t xml:space="preserve"> </w:t>
      </w:r>
    </w:p>
    <w:p>
      <w:pPr>
        <w:pStyle w:val="Normal"/>
        <w:widowControl w:val="false"/>
        <w:tabs>
          <w:tab w:val="clear" w:pos="708"/>
          <w:tab w:val="left" w:pos="284" w:leader="none"/>
        </w:tabs>
        <w:spacing w:before="120" w:after="120"/>
        <w:ind w:firstLine="426"/>
        <w:jc w:val="both"/>
        <w:rPr>
          <w:sz w:val="28"/>
          <w:szCs w:val="28"/>
        </w:rPr>
      </w:pPr>
      <w:r>
        <w:rPr>
          <w:sz w:val="28"/>
          <w:szCs w:val="28"/>
        </w:rPr>
      </w:r>
    </w:p>
    <w:p>
      <w:pPr>
        <w:pStyle w:val="Normal"/>
        <w:keepNext w:val="true"/>
        <w:keepLines/>
        <w:numPr>
          <w:ilvl w:val="0"/>
          <w:numId w:val="22"/>
        </w:numPr>
        <w:tabs>
          <w:tab w:val="clear" w:pos="708"/>
        </w:tabs>
        <w:suppressAutoHyphens w:val="true"/>
        <w:spacing w:before="240" w:after="240"/>
        <w:ind w:left="0" w:firstLine="709"/>
        <w:jc w:val="both"/>
        <w:outlineLvl w:val="1"/>
        <w:rPr>
          <w:caps/>
          <w:sz w:val="28"/>
          <w:szCs w:val="28"/>
        </w:rPr>
      </w:pPr>
      <w:bookmarkStart w:id="15" w:name="__RefHeading___Toc93410092"/>
      <w:bookmarkEnd w:id="15"/>
      <w:r>
        <w:rPr>
          <w:caps/>
          <w:sz w:val="28"/>
          <w:szCs w:val="28"/>
        </w:rPr>
        <w:t xml:space="preserve">ВЫПОЛНЕНИе допуска подрядных организаций к выполнению работ на объектах Общества </w:t>
      </w:r>
    </w:p>
    <w:p>
      <w:pPr>
        <w:pStyle w:val="Normal"/>
        <w:widowControl w:val="false"/>
        <w:numPr>
          <w:ilvl w:val="0"/>
        </w:numPr>
        <w:ind w:firstLine="709"/>
        <w:jc w:val="both"/>
        <w:rPr>
          <w:caps/>
          <w:sz w:val="28"/>
          <w:szCs w:val="28"/>
        </w:rPr>
      </w:pPr>
      <w:r>
        <w:rPr>
          <w:b/>
          <w:sz w:val="28"/>
          <w:szCs w:val="28"/>
        </w:rPr>
        <w:t>3.1</w:t>
      </w:r>
      <w:r>
        <w:rPr>
          <w:sz w:val="28"/>
          <w:szCs w:val="28"/>
        </w:rPr>
        <w:t xml:space="preserve"> </w:t>
      </w:r>
      <w:r>
        <w:rPr>
          <w:b/>
          <w:sz w:val="28"/>
          <w:szCs w:val="28"/>
        </w:rPr>
        <w:t xml:space="preserve">Формирование информации о работниках подрядной организации для оформления наряда-допуска. </w:t>
      </w:r>
    </w:p>
    <w:p>
      <w:pPr>
        <w:pStyle w:val="Normal"/>
        <w:widowControl w:val="false"/>
        <w:ind w:firstLine="709"/>
        <w:jc w:val="both"/>
        <w:rPr>
          <w:caps/>
          <w:sz w:val="28"/>
          <w:szCs w:val="28"/>
        </w:rPr>
      </w:pPr>
      <w:r>
        <w:rPr>
          <w:sz w:val="28"/>
          <w:szCs w:val="28"/>
        </w:rPr>
        <w:t>Руководитель Подрядчика до начала выполнения работ на объектах Общества:</w:t>
      </w:r>
    </w:p>
    <w:p>
      <w:pPr>
        <w:pStyle w:val="Normal"/>
        <w:widowControl w:val="false"/>
        <w:ind w:firstLine="709"/>
        <w:jc w:val="both"/>
        <w:rPr>
          <w:caps/>
          <w:sz w:val="28"/>
          <w:szCs w:val="28"/>
        </w:rPr>
      </w:pPr>
      <w:r>
        <w:rPr>
          <w:sz w:val="28"/>
          <w:szCs w:val="28"/>
        </w:rPr>
        <w:t xml:space="preserve">3.1.1 Направляет Руководителю объекта Общества подписанное им письмо по форме приложения 3 к настоящей Методике с указанием цели командировки, а также список работников, которым будет предоставлено право выдачи наряда-допуска, право быть ответственными руководителями, производителями работ, членами бригады с указанием группы по электробезопасности работников. </w:t>
      </w:r>
    </w:p>
    <w:p>
      <w:pPr>
        <w:pStyle w:val="Normal"/>
        <w:widowControl w:val="false"/>
        <w:ind w:firstLine="709"/>
        <w:jc w:val="both"/>
        <w:rPr>
          <w:caps/>
          <w:sz w:val="28"/>
          <w:szCs w:val="28"/>
        </w:rPr>
      </w:pPr>
      <w:r>
        <w:rPr>
          <w:sz w:val="28"/>
          <w:szCs w:val="28"/>
        </w:rPr>
        <w:t>В письме также указывается информация о:</w:t>
      </w:r>
    </w:p>
    <w:p>
      <w:pPr>
        <w:pStyle w:val="Normal"/>
        <w:widowControl w:val="false"/>
        <w:numPr>
          <w:ilvl w:val="0"/>
          <w:numId w:val="4"/>
        </w:numPr>
        <w:tabs>
          <w:tab w:val="clear" w:pos="708"/>
          <w:tab w:val="left" w:pos="993" w:leader="none"/>
        </w:tabs>
        <w:ind w:left="0" w:firstLine="709"/>
        <w:jc w:val="both"/>
        <w:rPr>
          <w:sz w:val="28"/>
          <w:szCs w:val="28"/>
        </w:rPr>
      </w:pPr>
      <w:r>
        <w:rPr>
          <w:sz w:val="28"/>
          <w:szCs w:val="28"/>
        </w:rPr>
        <w:t xml:space="preserve">специалистах, ответственных за безопасное производство работ с применением подъемных сооружений; </w:t>
      </w:r>
    </w:p>
    <w:p>
      <w:pPr>
        <w:pStyle w:val="Normal"/>
        <w:widowControl w:val="false"/>
        <w:numPr>
          <w:ilvl w:val="0"/>
          <w:numId w:val="4"/>
        </w:numPr>
        <w:tabs>
          <w:tab w:val="clear" w:pos="708"/>
          <w:tab w:val="left" w:pos="993" w:leader="none"/>
        </w:tabs>
        <w:ind w:left="0" w:firstLine="709"/>
        <w:jc w:val="both"/>
        <w:rPr>
          <w:sz w:val="28"/>
          <w:szCs w:val="28"/>
        </w:rPr>
      </w:pPr>
      <w:r>
        <w:rPr>
          <w:sz w:val="28"/>
          <w:szCs w:val="28"/>
        </w:rPr>
        <w:t>специалисте, ответственном за содержание ПС в работоспособном состоянии;</w:t>
      </w:r>
    </w:p>
    <w:p>
      <w:pPr>
        <w:pStyle w:val="Normal"/>
        <w:widowControl w:val="false"/>
        <w:numPr>
          <w:ilvl w:val="0"/>
          <w:numId w:val="4"/>
        </w:numPr>
        <w:tabs>
          <w:tab w:val="clear" w:pos="708"/>
          <w:tab w:val="left" w:pos="993" w:leader="none"/>
        </w:tabs>
        <w:ind w:left="0" w:firstLine="709"/>
        <w:jc w:val="both"/>
        <w:rPr>
          <w:sz w:val="28"/>
          <w:szCs w:val="28"/>
        </w:rPr>
      </w:pPr>
      <w:r>
        <w:rPr>
          <w:sz w:val="28"/>
          <w:szCs w:val="28"/>
        </w:rPr>
        <w:t>стропальщиках;</w:t>
      </w:r>
    </w:p>
    <w:p>
      <w:pPr>
        <w:pStyle w:val="Normal"/>
        <w:widowControl w:val="false"/>
        <w:numPr>
          <w:ilvl w:val="0"/>
          <w:numId w:val="4"/>
        </w:numPr>
        <w:tabs>
          <w:tab w:val="clear" w:pos="708"/>
          <w:tab w:val="left" w:pos="993" w:leader="none"/>
        </w:tabs>
        <w:ind w:left="0" w:firstLine="709"/>
        <w:jc w:val="both"/>
        <w:rPr>
          <w:sz w:val="28"/>
          <w:szCs w:val="28"/>
        </w:rPr>
      </w:pPr>
      <w:r>
        <w:rPr>
          <w:sz w:val="28"/>
          <w:szCs w:val="28"/>
        </w:rPr>
        <w:t>рабочих люльки;</w:t>
      </w:r>
    </w:p>
    <w:p>
      <w:pPr>
        <w:pStyle w:val="Normal"/>
        <w:widowControl w:val="false"/>
        <w:numPr>
          <w:ilvl w:val="0"/>
          <w:numId w:val="4"/>
        </w:numPr>
        <w:tabs>
          <w:tab w:val="clear" w:pos="708"/>
          <w:tab w:val="left" w:pos="993" w:leader="none"/>
        </w:tabs>
        <w:ind w:left="0" w:firstLine="709"/>
        <w:jc w:val="both"/>
        <w:rPr>
          <w:sz w:val="28"/>
          <w:szCs w:val="28"/>
        </w:rPr>
      </w:pPr>
      <w:r>
        <w:rPr>
          <w:sz w:val="28"/>
          <w:szCs w:val="28"/>
        </w:rPr>
        <w:t>о работнике, ответственном за соблюдение требований природоохранного законодательства;</w:t>
      </w:r>
    </w:p>
    <w:p>
      <w:pPr>
        <w:pStyle w:val="Normal"/>
        <w:widowControl w:val="false"/>
        <w:numPr>
          <w:ilvl w:val="0"/>
          <w:numId w:val="4"/>
        </w:numPr>
        <w:tabs>
          <w:tab w:val="clear" w:pos="708"/>
          <w:tab w:val="left" w:pos="993" w:leader="none"/>
        </w:tabs>
        <w:ind w:left="0" w:firstLine="709"/>
        <w:jc w:val="both"/>
        <w:rPr>
          <w:sz w:val="28"/>
          <w:szCs w:val="28"/>
        </w:rPr>
      </w:pPr>
      <w:r>
        <w:rPr>
          <w:sz w:val="28"/>
          <w:szCs w:val="28"/>
        </w:rPr>
        <w:t>о работнике, ответственном за организацию и безопасное проведение работ на высоте.</w:t>
      </w:r>
    </w:p>
    <w:p>
      <w:pPr>
        <w:pStyle w:val="Normal"/>
        <w:widowControl w:val="false"/>
        <w:numPr>
          <w:ilvl w:val="0"/>
          <w:numId w:val="4"/>
        </w:numPr>
        <w:tabs>
          <w:tab w:val="clear" w:pos="708"/>
          <w:tab w:val="left" w:pos="993" w:leader="none"/>
        </w:tabs>
        <w:ind w:left="0" w:firstLine="709"/>
        <w:jc w:val="both"/>
        <w:rPr>
          <w:sz w:val="28"/>
          <w:szCs w:val="28"/>
        </w:rPr>
      </w:pPr>
      <w:r>
        <w:rPr>
          <w:sz w:val="28"/>
          <w:szCs w:val="28"/>
        </w:rPr>
        <w:t>о работниках, ответственных за организацию и безопасное проведение других видов специальных работ, отнесённых к категории повышенной опасности;</w:t>
      </w:r>
    </w:p>
    <w:p>
      <w:pPr>
        <w:pStyle w:val="Normal"/>
        <w:widowControl w:val="false"/>
        <w:numPr>
          <w:ilvl w:val="0"/>
          <w:numId w:val="4"/>
        </w:numPr>
        <w:tabs>
          <w:tab w:val="clear" w:pos="708"/>
          <w:tab w:val="left" w:pos="1134" w:leader="none"/>
        </w:tabs>
        <w:ind w:left="0" w:firstLine="709"/>
        <w:jc w:val="both"/>
        <w:rPr>
          <w:sz w:val="28"/>
          <w:szCs w:val="28"/>
        </w:rPr>
      </w:pPr>
      <w:r>
        <w:rPr>
          <w:sz w:val="28"/>
          <w:szCs w:val="28"/>
          <w:shd w:fill="FFFFFF" w:val="clear"/>
        </w:rPr>
        <w:t>реквизитах договора (в случае привлечения субподрядной организации должны быть указаны реквизиты договора между подрядной и субподрядной организацией с приложением (по запросу) заверенной подрядной организацией копии договора);</w:t>
      </w:r>
    </w:p>
    <w:p>
      <w:pPr>
        <w:pStyle w:val="Normal"/>
        <w:widowControl w:val="false"/>
        <w:numPr>
          <w:ilvl w:val="0"/>
          <w:numId w:val="4"/>
        </w:numPr>
        <w:tabs>
          <w:tab w:val="clear" w:pos="708"/>
          <w:tab w:val="left" w:pos="1134" w:leader="none"/>
        </w:tabs>
        <w:ind w:left="0" w:firstLine="709"/>
        <w:jc w:val="both"/>
        <w:rPr>
          <w:sz w:val="28"/>
          <w:szCs w:val="28"/>
        </w:rPr>
      </w:pPr>
      <w:r>
        <w:rPr>
          <w:color w:val="000000"/>
          <w:sz w:val="28"/>
          <w:szCs w:val="28"/>
          <w:shd w:fill="FFFFFF" w:val="clear"/>
        </w:rPr>
        <w:t>наименовании объекта (объектов)/электроустановок, в которых планируется проведение работ;</w:t>
      </w:r>
    </w:p>
    <w:p>
      <w:pPr>
        <w:pStyle w:val="Normal"/>
        <w:widowControl w:val="false"/>
        <w:numPr>
          <w:ilvl w:val="0"/>
          <w:numId w:val="4"/>
        </w:numPr>
        <w:tabs>
          <w:tab w:val="clear" w:pos="708"/>
          <w:tab w:val="left" w:pos="1134" w:leader="none"/>
        </w:tabs>
        <w:ind w:left="0" w:firstLine="709"/>
        <w:jc w:val="both"/>
        <w:rPr>
          <w:sz w:val="28"/>
          <w:szCs w:val="28"/>
        </w:rPr>
      </w:pPr>
      <w:r>
        <w:rPr>
          <w:color w:val="000000"/>
          <w:sz w:val="28"/>
          <w:szCs w:val="28"/>
          <w:shd w:fill="FFFFFF" w:val="clear"/>
        </w:rPr>
        <w:t>содержании, объеме, сроках выполнения работ и режиме работы персонала подрядной организации;</w:t>
      </w:r>
    </w:p>
    <w:p>
      <w:pPr>
        <w:pStyle w:val="Normal"/>
        <w:widowControl w:val="false"/>
        <w:numPr>
          <w:ilvl w:val="0"/>
          <w:numId w:val="4"/>
        </w:numPr>
        <w:tabs>
          <w:tab w:val="clear" w:pos="708"/>
          <w:tab w:val="left" w:pos="1134" w:leader="none"/>
        </w:tabs>
        <w:ind w:left="0" w:firstLine="709"/>
        <w:jc w:val="both"/>
        <w:rPr>
          <w:sz w:val="28"/>
          <w:szCs w:val="28"/>
        </w:rPr>
      </w:pPr>
      <w:r>
        <w:rPr>
          <w:sz w:val="28"/>
          <w:szCs w:val="28"/>
        </w:rPr>
        <w:t>списки работников с указанием фамилии, имени, отчества, профессии (в том числе совмещаемой), должности, группы по электробезопасности (при наличии), а также предоставленных им руководителем подрядной организации прав и обязанностей в том числе: </w:t>
      </w:r>
    </w:p>
    <w:p>
      <w:pPr>
        <w:pStyle w:val="Normal"/>
        <w:numPr>
          <w:ilvl w:val="0"/>
        </w:numPr>
        <w:tabs>
          <w:tab w:val="clear" w:pos="708"/>
          <w:tab w:val="left" w:pos="709" w:leader="none"/>
        </w:tabs>
        <w:ind w:firstLine="709"/>
        <w:jc w:val="both"/>
        <w:textAlignment w:val="baseline"/>
        <w:rPr>
          <w:sz w:val="28"/>
          <w:szCs w:val="28"/>
        </w:rPr>
      </w:pPr>
      <w:r>
        <w:rPr>
          <w:sz w:val="28"/>
          <w:szCs w:val="28"/>
        </w:rPr>
        <w:t>- для работников подрядных организаций, допускаемых к работе в качестве командированного персонала, - право подписи акта-допуска, права выдачи наряда-допуска, быть ответственными руководителями работ, допускающими на ВЛ, производителями работ, членами бригады; </w:t>
      </w:r>
    </w:p>
    <w:p>
      <w:pPr>
        <w:pStyle w:val="Normal"/>
        <w:tabs>
          <w:tab w:val="clear" w:pos="708"/>
          <w:tab w:val="left" w:pos="709" w:leader="none"/>
        </w:tabs>
        <w:ind w:firstLine="709"/>
        <w:jc w:val="both"/>
        <w:textAlignment w:val="baseline"/>
        <w:rPr>
          <w:sz w:val="28"/>
          <w:szCs w:val="28"/>
        </w:rPr>
      </w:pPr>
      <w:r>
        <w:rPr>
          <w:sz w:val="28"/>
          <w:szCs w:val="28"/>
        </w:rPr>
        <w:t>- для персонала строительно-монтажных организаций - право подписи акта-допуска, выдачи наряда-допуска по форме ПОТС, права быть руководителями работ, исполнителями;  </w:t>
      </w:r>
    </w:p>
    <w:p>
      <w:pPr>
        <w:pStyle w:val="Normal"/>
        <w:tabs>
          <w:tab w:val="clear" w:pos="708"/>
          <w:tab w:val="left" w:pos="709" w:leader="none"/>
        </w:tabs>
        <w:ind w:firstLine="709"/>
        <w:jc w:val="both"/>
        <w:textAlignment w:val="baseline"/>
        <w:rPr>
          <w:sz w:val="28"/>
          <w:szCs w:val="28"/>
        </w:rPr>
      </w:pPr>
      <w:r>
        <w:rPr>
          <w:sz w:val="28"/>
          <w:szCs w:val="28"/>
        </w:rPr>
        <w:t>-</w:t>
      </w:r>
      <w:r>
        <w:rPr>
          <w:rFonts w:cs="Calibri" w:ascii="Calibri" w:hAnsi="Calibri"/>
          <w:sz w:val="28"/>
          <w:szCs w:val="28"/>
        </w:rPr>
        <w:t xml:space="preserve"> </w:t>
      </w:r>
      <w:r>
        <w:rPr>
          <w:sz w:val="28"/>
          <w:szCs w:val="28"/>
        </w:rPr>
        <w:t>о работниках, имеющих право проведения специальных работ (для работников, выполняющих работы на высоте должно быть указано, кто из них имеет право выдачи наряда-допуска, быть ответственными руководителями работ и ответственными исполнителями работ на высоте с указанием соответствующих групп по безопасности работ на высоте);</w:t>
      </w:r>
    </w:p>
    <w:p>
      <w:pPr>
        <w:pStyle w:val="Normal"/>
        <w:tabs>
          <w:tab w:val="clear" w:pos="708"/>
          <w:tab w:val="left" w:pos="709" w:leader="none"/>
        </w:tabs>
        <w:ind w:firstLine="709"/>
        <w:jc w:val="both"/>
        <w:textAlignment w:val="baseline"/>
        <w:rPr>
          <w:sz w:val="28"/>
          <w:szCs w:val="28"/>
        </w:rPr>
      </w:pPr>
      <w:r>
        <w:rPr>
          <w:sz w:val="28"/>
          <w:szCs w:val="28"/>
        </w:rPr>
        <w:t>-</w:t>
      </w:r>
      <w:r>
        <w:rPr>
          <w:rFonts w:cs="Calibri" w:ascii="Calibri" w:hAnsi="Calibri"/>
          <w:sz w:val="28"/>
          <w:szCs w:val="28"/>
        </w:rPr>
        <w:t xml:space="preserve"> </w:t>
      </w:r>
      <w:r>
        <w:rPr>
          <w:sz w:val="28"/>
          <w:szCs w:val="28"/>
        </w:rPr>
        <w:t>перечень транспортных средств (с указанием типа, марки, государственных номеров) для въезда на территорию электроустановки Общества;</w:t>
      </w:r>
    </w:p>
    <w:p>
      <w:pPr>
        <w:pStyle w:val="Normal"/>
        <w:numPr>
          <w:ilvl w:val="0"/>
          <w:numId w:val="4"/>
        </w:numPr>
        <w:tabs>
          <w:tab w:val="clear" w:pos="708"/>
          <w:tab w:val="left" w:pos="426" w:leader="none"/>
        </w:tabs>
        <w:ind w:left="0" w:firstLine="709"/>
        <w:jc w:val="both"/>
        <w:textAlignment w:val="baseline"/>
        <w:rPr>
          <w:rFonts w:ascii="Segoe UI" w:hAnsi="Segoe UI" w:cs="Segoe UI"/>
          <w:sz w:val="28"/>
          <w:szCs w:val="28"/>
        </w:rPr>
      </w:pPr>
      <w:r>
        <w:rPr>
          <w:sz w:val="28"/>
          <w:szCs w:val="28"/>
        </w:rPr>
        <w:t>подтверждение обеспечения направляемых работников специальной одеждой, специальной обувью и другими средствами защиты, соответствующими условиям предстоящих работ и установленным нормам. </w:t>
      </w:r>
    </w:p>
    <w:p>
      <w:pPr>
        <w:pStyle w:val="Normal"/>
        <w:widowControl w:val="false"/>
        <w:numPr>
          <w:ilvl w:val="0"/>
        </w:numPr>
        <w:ind w:firstLine="709"/>
        <w:jc w:val="both"/>
        <w:rPr>
          <w:rFonts w:ascii="Segoe UI" w:hAnsi="Segoe UI" w:cs="Segoe UI"/>
          <w:sz w:val="28"/>
          <w:szCs w:val="28"/>
        </w:rPr>
      </w:pPr>
      <w:r>
        <w:rPr>
          <w:sz w:val="28"/>
          <w:szCs w:val="28"/>
        </w:rPr>
        <w:t xml:space="preserve">Указанные выше сведения должны быть подтверждены копиями организационно-распорядительных документов Подрядчика, заверенными руководителем Подрядчика. </w:t>
      </w:r>
    </w:p>
    <w:p>
      <w:pPr>
        <w:pStyle w:val="Normal"/>
        <w:widowControl w:val="false"/>
        <w:ind w:firstLine="709"/>
        <w:jc w:val="both"/>
        <w:rPr>
          <w:rFonts w:ascii="Segoe UI" w:hAnsi="Segoe UI" w:cs="Segoe UI"/>
          <w:sz w:val="28"/>
          <w:szCs w:val="28"/>
        </w:rPr>
      </w:pPr>
      <w:r>
        <w:rPr>
          <w:sz w:val="28"/>
          <w:szCs w:val="28"/>
        </w:rPr>
        <w:t>3.1.2 Подтверждает наличие трудовых отношений с командируемыми им работниками путем предоставления копий приказов о приёме на работу и / или справки с места работы.</w:t>
      </w:r>
    </w:p>
    <w:p>
      <w:pPr>
        <w:pStyle w:val="Normal"/>
        <w:widowControl w:val="false"/>
        <w:ind w:firstLine="709"/>
        <w:jc w:val="both"/>
        <w:rPr>
          <w:rFonts w:ascii="Segoe UI" w:hAnsi="Segoe UI" w:cs="Segoe UI"/>
          <w:sz w:val="28"/>
          <w:szCs w:val="28"/>
        </w:rPr>
      </w:pPr>
      <w:r>
        <w:rPr>
          <w:sz w:val="28"/>
          <w:szCs w:val="28"/>
        </w:rPr>
        <w:t>3.1.3 Подтверждает прохождение командируемыми работниками проверки знаний норм охраны труда и правил работы в электроустановках путем предоставления удостоверений и копий протоколов проверки знаний работников либо копии Журнала учета проверки знаний правил работы в электроустановках.</w:t>
      </w:r>
    </w:p>
    <w:p>
      <w:pPr>
        <w:pStyle w:val="Normal"/>
        <w:widowControl w:val="false"/>
        <w:ind w:firstLine="709"/>
        <w:jc w:val="both"/>
        <w:rPr>
          <w:rFonts w:ascii="Segoe UI" w:hAnsi="Segoe UI" w:cs="Segoe UI"/>
          <w:sz w:val="28"/>
          <w:szCs w:val="28"/>
        </w:rPr>
      </w:pPr>
      <w:r>
        <w:rPr>
          <w:sz w:val="28"/>
          <w:szCs w:val="28"/>
        </w:rPr>
        <w:t>3.1.4 Ежеквартально (не позднее 5 числа месяца, следующего за истекшим кварталом) представляет в СОТиПК актуализированный список работников, командированных в целях выполнения работ на объекте Общества.</w:t>
      </w:r>
    </w:p>
    <w:p>
      <w:pPr>
        <w:pStyle w:val="Normal"/>
        <w:widowControl w:val="false"/>
        <w:ind w:firstLine="709"/>
        <w:jc w:val="both"/>
        <w:rPr>
          <w:rFonts w:ascii="Segoe UI" w:hAnsi="Segoe UI" w:cs="Segoe UI"/>
          <w:sz w:val="28"/>
          <w:szCs w:val="28"/>
        </w:rPr>
      </w:pPr>
      <w:r>
        <w:rPr>
          <w:sz w:val="28"/>
          <w:szCs w:val="28"/>
        </w:rPr>
      </w:r>
    </w:p>
    <w:p>
      <w:pPr>
        <w:pStyle w:val="Normal"/>
        <w:widowControl w:val="false"/>
        <w:ind w:firstLine="709"/>
        <w:jc w:val="both"/>
        <w:rPr>
          <w:rFonts w:ascii="Segoe UI" w:hAnsi="Segoe UI" w:cs="Segoe UI"/>
          <w:sz w:val="28"/>
          <w:szCs w:val="28"/>
        </w:rPr>
      </w:pPr>
      <w:r>
        <w:rPr>
          <w:b/>
          <w:sz w:val="28"/>
          <w:szCs w:val="28"/>
        </w:rPr>
        <w:t>3.2</w:t>
      </w:r>
      <w:r>
        <w:rPr>
          <w:sz w:val="28"/>
          <w:szCs w:val="28"/>
        </w:rPr>
        <w:t xml:space="preserve"> </w:t>
      </w:r>
      <w:r>
        <w:rPr>
          <w:b/>
          <w:sz w:val="28"/>
          <w:szCs w:val="28"/>
        </w:rPr>
        <w:t xml:space="preserve">Проведение инструктажей работников подрядной организации по охране труда, пожарной безопасности, безопасности производства работ. </w:t>
      </w:r>
    </w:p>
    <w:p>
      <w:pPr>
        <w:pStyle w:val="Normal"/>
        <w:widowControl w:val="false"/>
        <w:ind w:firstLine="709"/>
        <w:jc w:val="both"/>
        <w:rPr>
          <w:rFonts w:ascii="Segoe UI" w:hAnsi="Segoe UI" w:cs="Segoe UI"/>
          <w:sz w:val="28"/>
          <w:szCs w:val="28"/>
        </w:rPr>
      </w:pPr>
      <w:r>
        <w:rPr>
          <w:sz w:val="28"/>
          <w:szCs w:val="28"/>
        </w:rPr>
        <w:t xml:space="preserve">3.2.1 Командируемые работники по прибытии на объект Общества проходят вводный инструктаж в СОТиПК и первичный инструктаж по безопасности труда на рабочем месте у Технического куратора, знакомятся с электрической схемой и особенностями электроустановки, схемой теплоэнергетических установок, технологической схемой всего оборудования с которым им предстоит работать. </w:t>
      </w:r>
    </w:p>
    <w:p>
      <w:pPr>
        <w:pStyle w:val="Normal"/>
        <w:widowControl w:val="false"/>
        <w:ind w:firstLine="709"/>
        <w:jc w:val="both"/>
        <w:rPr>
          <w:rFonts w:ascii="Segoe UI" w:hAnsi="Segoe UI" w:cs="Segoe UI"/>
          <w:sz w:val="28"/>
          <w:szCs w:val="28"/>
        </w:rPr>
      </w:pPr>
      <w:r>
        <w:rPr>
          <w:sz w:val="28"/>
          <w:szCs w:val="28"/>
        </w:rPr>
        <w:t>При прохождении вводного инструктажа командируемые работники ознакамливаются с Политикой Группы РусГидро в области охраны труда, Экологической политикой Группы РусГидро, нормами пожарной безопасности и настоящей Методикой, отвечают на вопросы, заданные инструктирующими лицами Филиала при проведении инструктажей.</w:t>
      </w:r>
    </w:p>
    <w:p>
      <w:pPr>
        <w:pStyle w:val="Normal"/>
        <w:widowControl w:val="false"/>
        <w:ind w:firstLine="709"/>
        <w:jc w:val="both"/>
        <w:rPr>
          <w:rFonts w:ascii="Segoe UI" w:hAnsi="Segoe UI" w:cs="Segoe UI"/>
          <w:sz w:val="28"/>
          <w:szCs w:val="28"/>
        </w:rPr>
      </w:pPr>
      <w:r>
        <w:rPr>
          <w:sz w:val="28"/>
          <w:szCs w:val="28"/>
        </w:rPr>
        <w:t>Факт прохождения каждого вида инструктажа должен быть зарегистрирован в соответствующих журналах</w:t>
      </w:r>
      <w:r>
        <w:rPr>
          <w:rStyle w:val="FootnoteReference"/>
          <w:sz w:val="28"/>
          <w:szCs w:val="28"/>
          <w:vertAlign w:val="superscript"/>
        </w:rPr>
        <w:footnoteReference w:id="5"/>
      </w:r>
      <w:r>
        <w:rPr>
          <w:sz w:val="28"/>
          <w:szCs w:val="28"/>
        </w:rPr>
        <w:t xml:space="preserve">. </w:t>
      </w:r>
    </w:p>
    <w:p>
      <w:pPr>
        <w:pStyle w:val="Normal"/>
        <w:widowControl w:val="false"/>
        <w:ind w:firstLine="709"/>
        <w:jc w:val="both"/>
        <w:rPr>
          <w:rFonts w:ascii="Segoe UI" w:hAnsi="Segoe UI" w:cs="Segoe UI"/>
          <w:sz w:val="28"/>
          <w:szCs w:val="28"/>
        </w:rPr>
      </w:pPr>
      <w:r>
        <w:rPr>
          <w:sz w:val="28"/>
          <w:szCs w:val="28"/>
        </w:rPr>
        <w:t>3.2.2</w:t>
      </w:r>
      <w:r>
        <w:rPr/>
        <w:t xml:space="preserve"> </w:t>
      </w:r>
      <w:r>
        <w:rPr>
          <w:sz w:val="28"/>
          <w:szCs w:val="28"/>
        </w:rPr>
        <w:t>Руководитель Подрядчика направляет в экзаменационную комиссию Филиала работников из числа командированного персонала с целью оценки их знаний для последующего предоставления им права выдачи нарядов и распоряжений, выполнения обязанностей руководителя и производителя работ.</w:t>
      </w:r>
    </w:p>
    <w:p>
      <w:pPr>
        <w:pStyle w:val="Normal"/>
        <w:widowControl w:val="false"/>
        <w:ind w:firstLine="709"/>
        <w:jc w:val="both"/>
        <w:rPr>
          <w:rFonts w:ascii="Segoe UI" w:hAnsi="Segoe UI" w:cs="Segoe UI"/>
          <w:sz w:val="28"/>
          <w:szCs w:val="28"/>
        </w:rPr>
      </w:pPr>
      <w:r>
        <w:rPr>
          <w:sz w:val="28"/>
          <w:szCs w:val="28"/>
        </w:rPr>
        <w:t>3.2.3 Лица, ответственные за соблюдение требований природоохранного законодательства, при прохождении вводного инструктажа обязаны ознакомиться с Инструкцией по безопасному обращению с отходами объекта Общества с внесением записи в лист ознакомления с инструкцией. Ответственные лица Подрядчика доводят полученную информацию до работников, непосредственно выполняющих работу на объекте Общества.</w:t>
      </w:r>
    </w:p>
    <w:p>
      <w:pPr>
        <w:pStyle w:val="Normal"/>
        <w:widowControl w:val="false"/>
        <w:ind w:firstLine="709"/>
        <w:jc w:val="both"/>
        <w:rPr>
          <w:rFonts w:ascii="Segoe UI" w:hAnsi="Segoe UI" w:cs="Segoe UI"/>
          <w:sz w:val="28"/>
          <w:szCs w:val="28"/>
        </w:rPr>
      </w:pPr>
      <w:r>
        <w:rPr>
          <w:sz w:val="28"/>
          <w:szCs w:val="28"/>
        </w:rPr>
      </w:r>
    </w:p>
    <w:p>
      <w:pPr>
        <w:pStyle w:val="Normal"/>
        <w:widowControl w:val="false"/>
        <w:ind w:firstLine="709"/>
        <w:jc w:val="both"/>
        <w:rPr>
          <w:rFonts w:ascii="Segoe UI" w:hAnsi="Segoe UI" w:cs="Segoe UI"/>
          <w:sz w:val="28"/>
          <w:szCs w:val="28"/>
        </w:rPr>
      </w:pPr>
      <w:r>
        <w:rPr>
          <w:b/>
          <w:sz w:val="28"/>
          <w:szCs w:val="28"/>
        </w:rPr>
        <w:t>3.3 Оценка знаний работников, которым предоставляется право выдачи нарядов и распоряжений, право выполнения обязанностей руководителя и производителя работ.</w:t>
      </w:r>
    </w:p>
    <w:p>
      <w:pPr>
        <w:pStyle w:val="Normal"/>
        <w:widowControl w:val="false"/>
        <w:ind w:firstLine="709"/>
        <w:jc w:val="both"/>
        <w:rPr>
          <w:rFonts w:ascii="Segoe UI" w:hAnsi="Segoe UI" w:cs="Segoe UI"/>
          <w:sz w:val="28"/>
          <w:szCs w:val="28"/>
        </w:rPr>
      </w:pPr>
      <w:r>
        <w:rPr>
          <w:sz w:val="28"/>
          <w:szCs w:val="28"/>
        </w:rPr>
        <w:t>3.3.1 Руководители и специалисты Подрядчика, осуществляющие строительство, эксплуатацию, реконструкцию, капитальный ремонт, техническое перевооружение, консервацию и ликвидацию объектов гидроэнергетики (в том числе гидротехнических сооружений), а также изготовление, монтаж, наладку, обслуживание и ремонт электроустановок и вторичных цепей, тепловых установок, электрических сетей, технических устройств, технических средств, машин и оборудования, применяемых на опасных производственных объектах объекта Общества, должны быть аттестованы по вопросам промышленной безопасности и иметь соответствующие протоколы аттестации</w:t>
      </w:r>
      <w:r>
        <w:rPr>
          <w:rStyle w:val="FootnoteReference"/>
          <w:sz w:val="28"/>
          <w:szCs w:val="28"/>
          <w:vertAlign w:val="superscript"/>
        </w:rPr>
        <w:footnoteReference w:id="6"/>
      </w:r>
      <w:r>
        <w:rPr>
          <w:sz w:val="28"/>
          <w:szCs w:val="28"/>
        </w:rPr>
        <w:t xml:space="preserve"> (требования к наличию конкретных областей аттестации предъявляются в технических требованиях на выполняемые работы).</w:t>
      </w:r>
    </w:p>
    <w:p>
      <w:pPr>
        <w:pStyle w:val="Normal"/>
        <w:widowControl w:val="false"/>
        <w:ind w:firstLine="709"/>
        <w:jc w:val="both"/>
        <w:rPr>
          <w:rFonts w:ascii="Segoe UI" w:hAnsi="Segoe UI" w:cs="Segoe UI"/>
          <w:sz w:val="28"/>
          <w:szCs w:val="28"/>
        </w:rPr>
      </w:pPr>
      <w:r>
        <w:rPr>
          <w:sz w:val="28"/>
          <w:szCs w:val="28"/>
        </w:rPr>
        <w:t xml:space="preserve">3.3.2 Работники, которым предоставляется право выдачи наряда, право исполнять обязанности ответственного руководителя и производителя работ, должны пройти также инструктаж по схеме электроснабжения электроустановки. </w:t>
      </w:r>
    </w:p>
    <w:p>
      <w:pPr>
        <w:pStyle w:val="Normal"/>
        <w:widowControl w:val="false"/>
        <w:ind w:firstLine="709"/>
        <w:jc w:val="both"/>
        <w:rPr>
          <w:rFonts w:ascii="Segoe UI" w:hAnsi="Segoe UI" w:cs="Segoe UI"/>
          <w:sz w:val="28"/>
          <w:szCs w:val="28"/>
        </w:rPr>
      </w:pPr>
      <w:r>
        <w:rPr>
          <w:sz w:val="28"/>
          <w:szCs w:val="28"/>
        </w:rPr>
        <w:t xml:space="preserve">После проведения инструктажей в отношении указанных работников проводится оценка их знаний в экзаменационной комиссии Филиала. Итоги оценки знаний оформляются оценочным листом, оформленным по форме согласно приложению 4 к настоящей Методике. </w:t>
      </w:r>
    </w:p>
    <w:p>
      <w:pPr>
        <w:pStyle w:val="Normal"/>
        <w:widowControl w:val="false"/>
        <w:ind w:firstLine="709"/>
        <w:jc w:val="both"/>
        <w:rPr>
          <w:rFonts w:ascii="Segoe UI" w:hAnsi="Segoe UI" w:cs="Segoe UI"/>
          <w:sz w:val="28"/>
          <w:szCs w:val="28"/>
        </w:rPr>
      </w:pPr>
      <w:r>
        <w:rPr>
          <w:sz w:val="28"/>
          <w:szCs w:val="28"/>
        </w:rPr>
        <w:t>3.3.3. После проведения процедуры оценки знаний, принимается решение о предоставлении соответствующих прав.</w:t>
      </w:r>
    </w:p>
    <w:p>
      <w:pPr>
        <w:pStyle w:val="Normal"/>
        <w:widowControl w:val="false"/>
        <w:ind w:firstLine="709"/>
        <w:jc w:val="both"/>
        <w:rPr>
          <w:rFonts w:ascii="Segoe UI" w:hAnsi="Segoe UI" w:cs="Segoe UI"/>
          <w:sz w:val="28"/>
          <w:szCs w:val="28"/>
        </w:rPr>
      </w:pPr>
      <w:r>
        <w:rPr>
          <w:sz w:val="28"/>
          <w:szCs w:val="28"/>
        </w:rPr>
      </w:r>
    </w:p>
    <w:p>
      <w:pPr>
        <w:pStyle w:val="Normal"/>
        <w:numPr>
          <w:ilvl w:val="1"/>
          <w:numId w:val="18"/>
        </w:numPr>
        <w:autoSpaceDE w:val="false"/>
        <w:ind w:left="0" w:firstLine="709"/>
        <w:jc w:val="both"/>
        <w:rPr>
          <w:b/>
          <w:sz w:val="28"/>
          <w:szCs w:val="28"/>
        </w:rPr>
      </w:pPr>
      <w:r>
        <w:rPr>
          <w:b/>
          <w:sz w:val="28"/>
          <w:szCs w:val="28"/>
        </w:rPr>
        <w:t>Оформление организационно-распорядительной документации Филиала о предоставлении персоналу подрядной организации права выдачи нарядов-допусков и распоряжений; лиц, имеющих право проведения единоличного осмотра; ответственных руководителей работ, производителей работ, членов бригады.</w:t>
      </w:r>
    </w:p>
    <w:p>
      <w:pPr>
        <w:pStyle w:val="Normal"/>
        <w:widowControl w:val="false"/>
        <w:numPr>
          <w:ilvl w:val="1"/>
        </w:numPr>
        <w:ind w:firstLine="709"/>
        <w:jc w:val="both"/>
        <w:rPr>
          <w:b/>
          <w:sz w:val="28"/>
          <w:szCs w:val="28"/>
        </w:rPr>
      </w:pPr>
      <w:r>
        <w:rPr>
          <w:sz w:val="28"/>
          <w:szCs w:val="28"/>
        </w:rPr>
        <w:t xml:space="preserve">3.4.1 Работникам, прошедшим оценку знаний, предоставляется право выдачи нарядов и распоряжений, выполнения обязанностей руководителя и производителя работ. </w:t>
      </w:r>
    </w:p>
    <w:p>
      <w:pPr>
        <w:pStyle w:val="Normal"/>
        <w:widowControl w:val="false"/>
        <w:ind w:firstLine="709"/>
        <w:jc w:val="both"/>
        <w:rPr>
          <w:b/>
          <w:sz w:val="28"/>
          <w:szCs w:val="28"/>
        </w:rPr>
      </w:pPr>
      <w:r>
        <w:rPr>
          <w:sz w:val="28"/>
          <w:szCs w:val="28"/>
        </w:rPr>
        <w:t>3.4.2 Предоставление персоналу Подрядчика права выдающих наряд-допуск и распоряжения, прав лиц, имеющих право единоличного осмотра, прав ответственных руководителей работ, производителей работ, членов бригады, оформляется на первые 15 рабочих дней резолюцией Руководителя объекта Общества на письме Подрядчика, на последующие рабочие дни – организационно-распорядительным документом Филиала.</w:t>
      </w:r>
    </w:p>
    <w:p>
      <w:pPr>
        <w:pStyle w:val="Normal"/>
        <w:widowControl w:val="false"/>
        <w:ind w:firstLine="709"/>
        <w:jc w:val="both"/>
        <w:rPr>
          <w:b/>
          <w:sz w:val="28"/>
          <w:szCs w:val="28"/>
        </w:rPr>
      </w:pPr>
      <w:r>
        <w:rPr>
          <w:sz w:val="28"/>
          <w:szCs w:val="28"/>
        </w:rPr>
        <w:t>3.4.3. На основании проводимой оценки знаний комиссия может принять решение об обязательной выдаче акта – допуска в целях ужесточения требований охраны труда.</w:t>
      </w:r>
    </w:p>
    <w:p>
      <w:pPr>
        <w:pStyle w:val="Normal"/>
        <w:widowControl w:val="false"/>
        <w:jc w:val="both"/>
        <w:rPr>
          <w:b/>
          <w:sz w:val="28"/>
          <w:szCs w:val="28"/>
        </w:rPr>
      </w:pPr>
      <w:r>
        <w:rPr>
          <w:sz w:val="28"/>
          <w:szCs w:val="28"/>
        </w:rPr>
      </w:r>
    </w:p>
    <w:p>
      <w:pPr>
        <w:pStyle w:val="Normal"/>
        <w:autoSpaceDE w:val="false"/>
        <w:ind w:firstLine="709"/>
        <w:jc w:val="both"/>
        <w:rPr>
          <w:b/>
          <w:sz w:val="28"/>
          <w:szCs w:val="28"/>
        </w:rPr>
      </w:pPr>
      <w:r>
        <w:rPr>
          <w:b/>
          <w:sz w:val="28"/>
          <w:szCs w:val="28"/>
        </w:rPr>
        <w:t>3.5 Оформление акта-допуска для производства работ на территории объекта Общества.</w:t>
      </w:r>
    </w:p>
    <w:p>
      <w:pPr>
        <w:pStyle w:val="Normal"/>
        <w:widowControl w:val="false"/>
        <w:ind w:firstLine="709"/>
        <w:jc w:val="both"/>
        <w:rPr>
          <w:b/>
          <w:sz w:val="28"/>
          <w:szCs w:val="28"/>
        </w:rPr>
      </w:pPr>
      <w:r>
        <w:rPr>
          <w:sz w:val="28"/>
          <w:szCs w:val="28"/>
        </w:rPr>
        <w:t>3.5.1 До начала оформления акта-допуска Подрядчик:</w:t>
      </w:r>
    </w:p>
    <w:p>
      <w:pPr>
        <w:pStyle w:val="Normal"/>
        <w:numPr>
          <w:ilvl w:val="0"/>
          <w:numId w:val="25"/>
        </w:numPr>
        <w:tabs>
          <w:tab w:val="clear" w:pos="708"/>
          <w:tab w:val="left" w:pos="709" w:leader="none"/>
        </w:tabs>
        <w:ind w:left="0" w:firstLine="709"/>
        <w:jc w:val="both"/>
        <w:rPr>
          <w:sz w:val="28"/>
          <w:szCs w:val="28"/>
        </w:rPr>
      </w:pPr>
      <w:r>
        <w:rPr>
          <w:sz w:val="28"/>
          <w:szCs w:val="28"/>
        </w:rPr>
        <w:t xml:space="preserve">разрабатывает и направляет ППР для утверждения главному инженеру Филиала, осуществляет согласование ППРпс или ТКпс с главным инженером Филиала, утвержденных владельцем ПС (если ПС принадлежит на праве собственности или ином законном основании Подрядчику или иному лицу). </w:t>
      </w:r>
    </w:p>
    <w:p>
      <w:pPr>
        <w:pStyle w:val="Normal"/>
        <w:numPr>
          <w:ilvl w:val="0"/>
          <w:numId w:val="25"/>
        </w:numPr>
        <w:tabs>
          <w:tab w:val="clear" w:pos="708"/>
          <w:tab w:val="left" w:pos="709" w:leader="none"/>
        </w:tabs>
        <w:ind w:left="0" w:firstLine="709"/>
        <w:jc w:val="both"/>
        <w:rPr>
          <w:sz w:val="28"/>
          <w:szCs w:val="28"/>
        </w:rPr>
      </w:pPr>
      <w:r>
        <w:rPr>
          <w:sz w:val="28"/>
          <w:szCs w:val="28"/>
        </w:rPr>
        <w:t xml:space="preserve">разрабатывает и утверждает ППРв. </w:t>
      </w:r>
    </w:p>
    <w:p>
      <w:pPr>
        <w:pStyle w:val="Normal"/>
        <w:numPr>
          <w:ilvl w:val="0"/>
        </w:numPr>
        <w:tabs>
          <w:tab w:val="clear" w:pos="708"/>
          <w:tab w:val="left" w:pos="709" w:leader="none"/>
        </w:tabs>
        <w:ind w:firstLine="709"/>
        <w:jc w:val="both"/>
        <w:rPr>
          <w:sz w:val="28"/>
          <w:szCs w:val="28"/>
        </w:rPr>
      </w:pPr>
      <w:r>
        <w:rPr>
          <w:sz w:val="28"/>
          <w:szCs w:val="28"/>
        </w:rPr>
        <w:t xml:space="preserve">ППРв до начала производства работ должен быть направлен в СОТиПК соответствующего Филиала для проверки соответствия его структуры требованиям Правил охраны труда на высоте и Техническому куратору для проверки объёмов выполняемых работ, и отсутствию негативного воздействия на работу технологического оборудования и систем Филиала. </w:t>
      </w:r>
    </w:p>
    <w:p>
      <w:pPr>
        <w:pStyle w:val="Normal"/>
        <w:tabs>
          <w:tab w:val="clear" w:pos="708"/>
          <w:tab w:val="left" w:pos="709" w:leader="none"/>
        </w:tabs>
        <w:ind w:firstLine="709"/>
        <w:jc w:val="both"/>
        <w:rPr>
          <w:sz w:val="28"/>
          <w:szCs w:val="28"/>
        </w:rPr>
      </w:pPr>
      <w:r>
        <w:rPr>
          <w:sz w:val="28"/>
          <w:szCs w:val="28"/>
        </w:rPr>
        <w:t>До устранения замечаний к ППРв, полученных от Филиала, осуществление работ на объекте Общества запрещается.</w:t>
      </w:r>
    </w:p>
    <w:p>
      <w:pPr>
        <w:pStyle w:val="Normal"/>
        <w:tabs>
          <w:tab w:val="clear" w:pos="708"/>
          <w:tab w:val="left" w:pos="709" w:leader="none"/>
        </w:tabs>
        <w:ind w:firstLine="709"/>
        <w:jc w:val="both"/>
        <w:rPr>
          <w:sz w:val="28"/>
          <w:szCs w:val="28"/>
        </w:rPr>
      </w:pPr>
      <w:r>
        <w:rPr>
          <w:sz w:val="28"/>
          <w:szCs w:val="28"/>
        </w:rPr>
        <w:t>3.5.2 Работы по ремонту, размещению, монтажу, техническому обслуживанию оборудования, обслуживанию территории, производственных зданий и сооружений, выполняемые персоналом Подрядчика (в том числе Командированным персоналом), проводятся на участке территории объекта Общества, выделенном Подрядчику по акту-допуску (приложение 5 к настоящей Методике) (далее – Акт-допуск).</w:t>
      </w:r>
    </w:p>
    <w:p>
      <w:pPr>
        <w:pStyle w:val="Normal"/>
        <w:tabs>
          <w:tab w:val="clear" w:pos="708"/>
          <w:tab w:val="left" w:pos="709" w:leader="none"/>
        </w:tabs>
        <w:jc w:val="both"/>
        <w:rPr>
          <w:sz w:val="28"/>
          <w:szCs w:val="28"/>
        </w:rPr>
      </w:pPr>
      <w:r>
        <w:rPr>
          <w:sz w:val="28"/>
          <w:szCs w:val="28"/>
        </w:rPr>
        <w:tab/>
        <w:t xml:space="preserve">Акт-допуск для производства работ на территории объекта Общества составляется Подрядчиком совместно с начальником структурного подразделения соответствующего Филиала, ответственного за поддержание исправного технического состояния и обеспечение безопасной эксплуатации объектов Общества или оборудования, на которых планируется проведение работ (далее – Начальник службы Филиала), и согласовывается с начальниками Оперативной службы и СОТиПК соответствующего Филиала, а также с руководителем или ответственным работником структурного подразделения, ответственного за поддержание исправного технического состояния и обеспечение безопасной эксплуатации оборудования и пожарную безопасность помещения/здания/сооружения, которые находятся в зоне производства работ. </w:t>
      </w:r>
    </w:p>
    <w:p>
      <w:pPr>
        <w:pStyle w:val="Normal"/>
        <w:tabs>
          <w:tab w:val="clear" w:pos="708"/>
          <w:tab w:val="left" w:pos="1134" w:leader="none"/>
          <w:tab w:val="left" w:pos="1276" w:leader="none"/>
        </w:tabs>
        <w:ind w:firstLine="709"/>
        <w:jc w:val="both"/>
        <w:rPr>
          <w:sz w:val="28"/>
          <w:szCs w:val="28"/>
        </w:rPr>
      </w:pPr>
      <w:r>
        <w:rPr>
          <w:sz w:val="28"/>
          <w:szCs w:val="28"/>
        </w:rPr>
        <w:t xml:space="preserve">Начальник службы Филиала и уполномоченный работник Подрядчика, подписавшие Акт-допуск, несут ответственность за правильность и достаточность предусмотренных Актом-допуском мер безопасности, определённых с учётом оценки профессиональных рисков и обеспечивающих защиту работников Подрядчика от воздействий опасных и вредных производственных факторов, исходящих от оборудования, зданий и сооружений, принадлежащих Филиалу. </w:t>
      </w:r>
    </w:p>
    <w:p>
      <w:pPr>
        <w:pStyle w:val="Normal"/>
        <w:tabs>
          <w:tab w:val="clear" w:pos="708"/>
          <w:tab w:val="left" w:pos="1134" w:leader="none"/>
        </w:tabs>
        <w:ind w:firstLine="709"/>
        <w:jc w:val="both"/>
        <w:rPr>
          <w:sz w:val="28"/>
          <w:szCs w:val="28"/>
        </w:rPr>
      </w:pPr>
      <w:r>
        <w:rPr>
          <w:sz w:val="28"/>
          <w:szCs w:val="28"/>
        </w:rPr>
        <w:t xml:space="preserve">С даты подписания Акта-допуска Начальник службы Филиала несет ответственность за отсутствие (не появление) опасных факторов в границах территории, отведенной Актом-допуском, от действующего оборудования объекта Филиала (давление, повышенная температура элементов оборудования, вращающие части, повышенная скорость течения воды и т.д.), а также за отсутствие (не появление) напряжения на отключенных токоведущих частях. </w:t>
      </w:r>
    </w:p>
    <w:p>
      <w:pPr>
        <w:pStyle w:val="Normal"/>
        <w:tabs>
          <w:tab w:val="clear" w:pos="708"/>
          <w:tab w:val="left" w:pos="1134" w:leader="none"/>
        </w:tabs>
        <w:ind w:firstLine="709"/>
        <w:jc w:val="both"/>
        <w:rPr>
          <w:sz w:val="28"/>
          <w:szCs w:val="28"/>
        </w:rPr>
      </w:pPr>
      <w:r>
        <w:rPr>
          <w:sz w:val="28"/>
          <w:szCs w:val="28"/>
        </w:rPr>
        <w:t>Ответственность за безопасную организацию работ и соблюдение внутри территории, отведенной Актом-допуском, правил охраны труда, требований энергетической, промышленной, пожарной и экологической безопасности, требований ЛНД(А) Общества, с которыми Командируемые работники были ознакомлены при проведении инструктажей, несет ответственный представитель Подрядчика, подписавший Акт-допуск. Также ответственный представитель Подрядчика несёт ответственность за оценку профессиональных рисков, связанных непосредственно с процессом выполнения работ, и разработку мероприятий по управлению данными рисками.</w:t>
      </w:r>
    </w:p>
    <w:p>
      <w:pPr>
        <w:pStyle w:val="Normal"/>
        <w:widowControl w:val="false"/>
        <w:ind w:firstLine="709"/>
        <w:jc w:val="both"/>
        <w:rPr>
          <w:sz w:val="28"/>
          <w:szCs w:val="28"/>
        </w:rPr>
      </w:pPr>
      <w:r>
        <w:rPr>
          <w:sz w:val="28"/>
          <w:szCs w:val="28"/>
        </w:rPr>
        <w:t xml:space="preserve">3.5.3 Рабочие места, предоставленные по Акту-допуску Подрядчику для выполнения работ, должны иметь ограждение и предупреждающие знаки, препятствующие ошибочному проникновению персонала Подрядчика за пределы выделенной зоны работ. Ограждение рабочего места производится Подрядчиком щитами, ширмами, барьерами или шнуром из растительных или синтетических волокон (с оставлением прохода) с вывешиванием знаков безопасности. </w:t>
      </w:r>
    </w:p>
    <w:p>
      <w:pPr>
        <w:pStyle w:val="Normal"/>
        <w:shd w:fill="FFFFFF" w:val="clear"/>
        <w:jc w:val="both"/>
        <w:rPr>
          <w:sz w:val="28"/>
          <w:szCs w:val="28"/>
        </w:rPr>
      </w:pPr>
      <w:r>
        <w:rPr>
          <w:sz w:val="28"/>
          <w:szCs w:val="28"/>
        </w:rPr>
        <w:tab/>
        <w:t xml:space="preserve">Ограждение (выгораживание) опасных зон (ям, канав, проемов, лазов, люков и т.д.) допускается выполнять светоотражающей сигнальной лентой с вывешиванием знака безопасности «Опасная зона». </w:t>
      </w:r>
    </w:p>
    <w:p>
      <w:pPr>
        <w:pStyle w:val="Normal"/>
        <w:shd w:fill="FFFFFF" w:val="clear"/>
        <w:ind w:firstLine="709"/>
        <w:jc w:val="both"/>
        <w:rPr>
          <w:sz w:val="28"/>
          <w:szCs w:val="28"/>
        </w:rPr>
      </w:pPr>
      <w:r>
        <w:rPr>
          <w:sz w:val="28"/>
          <w:szCs w:val="28"/>
        </w:rPr>
        <w:t>Ограждение рабочих мест, предоставленных по Акту-допуску и находящихся в зоне ответственности оперативного персонала объекта Общества, Подрядчик выполняет по наряду-допуску или распоряжению, выданному персоналом Филиала.</w:t>
      </w:r>
    </w:p>
    <w:p>
      <w:pPr>
        <w:pStyle w:val="Normal"/>
        <w:shd w:fill="FFFFFF" w:val="clear"/>
        <w:jc w:val="both"/>
        <w:rPr>
          <w:sz w:val="28"/>
          <w:szCs w:val="28"/>
        </w:rPr>
      </w:pPr>
      <w:r>
        <w:rPr>
          <w:sz w:val="28"/>
          <w:szCs w:val="28"/>
        </w:rPr>
        <w:tab/>
        <w:t>Ограждение рабочих мест, предоставленных по Акту-допуску и находящихся вне зоны ответственности оперативного персонала Филиала, Подрядчик выполняет самостоятельно на основании Акта-допуска.</w:t>
      </w:r>
    </w:p>
    <w:p>
      <w:pPr>
        <w:pStyle w:val="Normal"/>
        <w:tabs>
          <w:tab w:val="clear" w:pos="708"/>
          <w:tab w:val="left" w:pos="709" w:leader="none"/>
        </w:tabs>
        <w:ind w:firstLine="709"/>
        <w:jc w:val="both"/>
        <w:rPr>
          <w:sz w:val="28"/>
          <w:szCs w:val="28"/>
        </w:rPr>
      </w:pPr>
      <w:r>
        <w:rPr>
          <w:sz w:val="28"/>
          <w:szCs w:val="28"/>
        </w:rPr>
        <w:t>3.5.4</w:t>
        <w:tab/>
        <w:t>При нахождении на территории Филиала и во время выполнения работ Подрядчик:</w:t>
      </w:r>
    </w:p>
    <w:p>
      <w:pPr>
        <w:pStyle w:val="Normal"/>
        <w:numPr>
          <w:ilvl w:val="0"/>
          <w:numId w:val="25"/>
        </w:numPr>
        <w:tabs>
          <w:tab w:val="clear" w:pos="708"/>
          <w:tab w:val="left" w:pos="709" w:leader="none"/>
        </w:tabs>
        <w:ind w:left="0" w:firstLine="709"/>
        <w:jc w:val="both"/>
        <w:rPr>
          <w:sz w:val="28"/>
          <w:szCs w:val="28"/>
        </w:rPr>
      </w:pPr>
      <w:r>
        <w:rPr>
          <w:sz w:val="28"/>
          <w:szCs w:val="28"/>
        </w:rPr>
        <w:t>Обеспечивает своих работников средствами индивидуальной и коллективной защиты от воздействия вредных и опасных производственных факторов, первичными средствами пожаротушения и аптечками оказания первой помощи.</w:t>
      </w:r>
    </w:p>
    <w:p>
      <w:pPr>
        <w:pStyle w:val="Normal"/>
        <w:numPr>
          <w:ilvl w:val="0"/>
          <w:numId w:val="25"/>
        </w:numPr>
        <w:tabs>
          <w:tab w:val="clear" w:pos="708"/>
          <w:tab w:val="left" w:pos="709" w:leader="none"/>
        </w:tabs>
        <w:ind w:left="0" w:firstLine="709"/>
        <w:jc w:val="both"/>
        <w:rPr>
          <w:sz w:val="28"/>
          <w:szCs w:val="28"/>
        </w:rPr>
      </w:pPr>
      <w:r>
        <w:rPr>
          <w:sz w:val="28"/>
          <w:szCs w:val="28"/>
        </w:rPr>
        <w:t>Принимает все обоснованные меры предосторожности, направленные на соблюдение требований охраны труда, пожарной, промышленной, энергетической и экологической безопасности в процессе выполнения работ.</w:t>
      </w:r>
    </w:p>
    <w:p>
      <w:pPr>
        <w:pStyle w:val="Normal"/>
        <w:numPr>
          <w:ilvl w:val="0"/>
          <w:numId w:val="25"/>
        </w:numPr>
        <w:tabs>
          <w:tab w:val="clear" w:pos="708"/>
          <w:tab w:val="left" w:pos="709" w:leader="none"/>
        </w:tabs>
        <w:ind w:left="0" w:firstLine="709"/>
        <w:jc w:val="both"/>
        <w:rPr>
          <w:sz w:val="28"/>
          <w:szCs w:val="28"/>
        </w:rPr>
      </w:pPr>
      <w:r>
        <w:rPr>
          <w:sz w:val="28"/>
          <w:szCs w:val="28"/>
        </w:rPr>
        <w:t>Обеспечивает выполнение работ с применением исправного, испытанного инструмента, механизмов и приспособлений.</w:t>
      </w:r>
    </w:p>
    <w:p>
      <w:pPr>
        <w:pStyle w:val="Normal"/>
        <w:numPr>
          <w:ilvl w:val="0"/>
          <w:numId w:val="25"/>
        </w:numPr>
        <w:tabs>
          <w:tab w:val="clear" w:pos="708"/>
          <w:tab w:val="left" w:pos="709" w:leader="none"/>
        </w:tabs>
        <w:ind w:left="0" w:firstLine="709"/>
        <w:jc w:val="both"/>
        <w:rPr>
          <w:sz w:val="28"/>
          <w:szCs w:val="28"/>
        </w:rPr>
      </w:pPr>
      <w:r>
        <w:rPr>
          <w:sz w:val="28"/>
          <w:szCs w:val="28"/>
        </w:rPr>
        <w:t>Обеспечивает исполнение установленных на объекте Общества требований пропускного и внутриобъектового режимов, нормативных правовых актов в сфере охраны труда, промышленной, пожарной, энергетической и экологической безопасности.</w:t>
      </w:r>
    </w:p>
    <w:p>
      <w:pPr>
        <w:pStyle w:val="Normal"/>
        <w:numPr>
          <w:ilvl w:val="0"/>
          <w:numId w:val="25"/>
        </w:numPr>
        <w:tabs>
          <w:tab w:val="clear" w:pos="708"/>
          <w:tab w:val="left" w:pos="709" w:leader="none"/>
        </w:tabs>
        <w:ind w:left="0" w:firstLine="709"/>
        <w:jc w:val="both"/>
        <w:rPr>
          <w:sz w:val="28"/>
          <w:szCs w:val="28"/>
        </w:rPr>
      </w:pPr>
      <w:r>
        <w:rPr>
          <w:sz w:val="28"/>
          <w:szCs w:val="28"/>
        </w:rPr>
        <w:t>Обеспечивает своевременное выполнение предписаний, выданных СОТиПК соответствующего Филиала.</w:t>
        <w:tab/>
        <w:t xml:space="preserve"> </w:t>
      </w:r>
    </w:p>
    <w:p>
      <w:pPr>
        <w:pStyle w:val="Normal"/>
        <w:numPr>
          <w:ilvl w:val="0"/>
        </w:numPr>
        <w:tabs>
          <w:tab w:val="clear" w:pos="708"/>
          <w:tab w:val="left" w:pos="1134" w:leader="none"/>
        </w:tabs>
        <w:ind w:left="709" w:hanging="0"/>
        <w:jc w:val="center"/>
        <w:rPr>
          <w:sz w:val="28"/>
          <w:szCs w:val="28"/>
        </w:rPr>
      </w:pPr>
      <w:r>
        <w:rPr>
          <w:sz w:val="28"/>
          <w:szCs w:val="28"/>
        </w:rPr>
      </w:r>
    </w:p>
    <w:p>
      <w:pPr>
        <w:pStyle w:val="Normal"/>
        <w:tabs>
          <w:tab w:val="clear" w:pos="708"/>
          <w:tab w:val="left" w:pos="567" w:leader="none"/>
        </w:tabs>
        <w:ind w:firstLine="709"/>
        <w:jc w:val="both"/>
        <w:rPr>
          <w:sz w:val="28"/>
          <w:szCs w:val="28"/>
        </w:rPr>
      </w:pPr>
      <w:r>
        <w:rPr>
          <w:b/>
          <w:sz w:val="28"/>
          <w:szCs w:val="28"/>
        </w:rPr>
        <w:t>3.6</w:t>
      </w:r>
      <w:r>
        <w:rPr>
          <w:sz w:val="28"/>
          <w:szCs w:val="28"/>
        </w:rPr>
        <w:t xml:space="preserve"> </w:t>
      </w:r>
      <w:r>
        <w:rPr>
          <w:b/>
          <w:sz w:val="28"/>
          <w:szCs w:val="28"/>
        </w:rPr>
        <w:t>Выдача наряда-допуска для производства работ на территории объекта Общества.</w:t>
      </w:r>
    </w:p>
    <w:p>
      <w:pPr>
        <w:pStyle w:val="Normal"/>
        <w:tabs>
          <w:tab w:val="clear" w:pos="708"/>
          <w:tab w:val="left" w:pos="1134" w:leader="none"/>
        </w:tabs>
        <w:ind w:firstLine="709"/>
        <w:jc w:val="both"/>
        <w:rPr>
          <w:sz w:val="28"/>
          <w:szCs w:val="28"/>
        </w:rPr>
      </w:pPr>
      <w:r>
        <w:rPr>
          <w:sz w:val="28"/>
          <w:szCs w:val="28"/>
        </w:rPr>
        <w:t>3.6.1 Работы с повышенной опасностью в процессе ремонта, размещения, монтажа, технического обслуживания оборудования, обслуживания территории, зданий и сооружений (ремонт гидромеханической части генераторов и гидромеханического оборудования, гидротехнических сооружений, грузоподъемных сооружений и подкрановых путей, все виды работ и осмотров в водопроводящем тракте (водоводы, спиральные камеры, отсасывающие трубы, аванкамеры), а также в каналах, шахтах, туннелях, колодцах, баках и резервуарах, огневые работы на оборудовании, в зоне действующего оборудования и в производственных помещениях (кроме специально оборудованных для этого постоянных мест проведения огневых работ), дефектоскопия оборудования, металлических и бетонных конструкций, земляные работы в зоне расположения подземных коммуникаций, все виды подводных работ, работы, проводимые с плавучих средств, работы в газоопасных местах, ограниченно-замкнутых пространствах, технического обслуживания и ремонта объектов теплоснабжения и теплопотребляющих установок, капитальный ремонт электрооборудования, работа на токоведущих частях без снятия напряжения в электроустановках, а также ремонт ВЛ независимо от напряжения и т.д.) должны выполняться Подрядчиком в соответствии с нарядом-допуском</w:t>
      </w:r>
      <w:r>
        <w:rPr>
          <w:rStyle w:val="FootnoteReference"/>
          <w:sz w:val="28"/>
          <w:szCs w:val="28"/>
          <w:vertAlign w:val="superscript"/>
        </w:rPr>
        <w:footnoteReference w:id="7"/>
      </w:r>
      <w:r>
        <w:rPr>
          <w:sz w:val="28"/>
          <w:szCs w:val="28"/>
        </w:rPr>
        <w:t xml:space="preserve"> на производство работ с повышенной опасностью, оформленным уполномоченными должностными лицами Филиала, а так же персонала Подрядчика</w:t>
      </w:r>
      <w:r>
        <w:rPr>
          <w:rStyle w:val="FootnoteReference"/>
          <w:sz w:val="28"/>
          <w:szCs w:val="28"/>
          <w:vertAlign w:val="superscript"/>
        </w:rPr>
        <w:footnoteReference w:id="8"/>
      </w:r>
      <w:r>
        <w:rPr>
          <w:sz w:val="28"/>
          <w:szCs w:val="28"/>
        </w:rPr>
        <w:t xml:space="preserve"> с обязательным указанием в нем мер безопасности при производстве соответствующих работ. </w:t>
      </w:r>
    </w:p>
    <w:p>
      <w:pPr>
        <w:pStyle w:val="Normal"/>
        <w:numPr>
          <w:ilvl w:val="2"/>
          <w:numId w:val="7"/>
        </w:numPr>
        <w:tabs>
          <w:tab w:val="clear" w:pos="708"/>
          <w:tab w:val="left" w:pos="1134" w:leader="none"/>
        </w:tabs>
        <w:ind w:left="0" w:firstLine="709"/>
        <w:jc w:val="both"/>
        <w:rPr>
          <w:sz w:val="28"/>
          <w:szCs w:val="28"/>
        </w:rPr>
      </w:pPr>
      <w:r>
        <w:rPr>
          <w:sz w:val="28"/>
          <w:szCs w:val="28"/>
        </w:rPr>
        <w:t>Допуск к работе (в том числе первичный допуск) и безопасное выполнение работ на участке объекта Филиала, предоставленном Подрядчику по Акту-допуску, организуются и осуществляются работниками Подрядчика в соответствии с требованиями, установленными нормативными правовыми актами и ЛНД(А) Общества, согласно приложению 4 к настоящей Методике.</w:t>
      </w:r>
    </w:p>
    <w:p>
      <w:pPr>
        <w:pStyle w:val="Normal"/>
        <w:numPr>
          <w:ilvl w:val="2"/>
          <w:numId w:val="7"/>
        </w:numPr>
        <w:tabs>
          <w:tab w:val="clear" w:pos="708"/>
          <w:tab w:val="left" w:pos="1134" w:leader="none"/>
        </w:tabs>
        <w:ind w:left="0" w:firstLine="709"/>
        <w:jc w:val="both"/>
        <w:rPr>
          <w:sz w:val="28"/>
          <w:szCs w:val="28"/>
        </w:rPr>
      </w:pPr>
      <w:r>
        <w:rPr>
          <w:sz w:val="28"/>
          <w:szCs w:val="28"/>
        </w:rPr>
        <w:t>В случае отсутствия возможности предоставления Подрядчику участка объекта Общества по Акту-допуску, допуск персонала Подрядчика к работе по ремонту, размещению, монтажу, техническому обслуживанию и ремонту оборудования, зданий и сооружений, обслуживания территории осуществляется оперативным персоналом Филиала.</w:t>
      </w:r>
    </w:p>
    <w:p>
      <w:pPr>
        <w:pStyle w:val="Normal"/>
        <w:numPr>
          <w:ilvl w:val="2"/>
          <w:numId w:val="7"/>
        </w:numPr>
        <w:tabs>
          <w:tab w:val="clear" w:pos="708"/>
          <w:tab w:val="left" w:pos="1134" w:leader="none"/>
        </w:tabs>
        <w:ind w:left="0" w:firstLine="709"/>
        <w:jc w:val="both"/>
        <w:rPr>
          <w:sz w:val="28"/>
          <w:szCs w:val="28"/>
        </w:rPr>
      </w:pPr>
      <w:r>
        <w:rPr>
          <w:sz w:val="28"/>
          <w:szCs w:val="28"/>
        </w:rPr>
        <w:t>В случае проведения работ вне зоны обслуживания оперативного персонала, допуск к работам осуществляется персоналом Подрядной организации с предоставлением права допускающего при проведении оценки их знаний в экзаменационной комиссии соответствующего Филиала.</w:t>
      </w:r>
    </w:p>
    <w:p>
      <w:pPr>
        <w:pStyle w:val="Normal"/>
        <w:numPr>
          <w:ilvl w:val="2"/>
          <w:numId w:val="7"/>
        </w:numPr>
        <w:shd w:fill="FFFFFF" w:val="clear"/>
        <w:tabs>
          <w:tab w:val="clear" w:pos="708"/>
          <w:tab w:val="left" w:pos="1134" w:leader="none"/>
        </w:tabs>
        <w:ind w:left="0" w:firstLine="709"/>
        <w:jc w:val="both"/>
        <w:rPr>
          <w:sz w:val="28"/>
          <w:szCs w:val="28"/>
        </w:rPr>
      </w:pPr>
      <w:r>
        <w:rPr>
          <w:sz w:val="28"/>
          <w:szCs w:val="28"/>
        </w:rPr>
        <w:t>В тех случаях, когда зона работ в электроустановках персоналу Подрядчика не передается по Акту-допуску, первичный и ежедневный допуск к работам выполняет допускающий из числа оперативного персонала Филиала. В случае если данные работы (работы на нетоковедущих частях, вблизи действующих электроустановок) выполняются неэлектротехническим персоналом либо с группами по электробезопасности, не позволяющими самостоятельно выполнять работы в действующих электроустановках, данные работы должны проводиться под надзором наблюдающего из числа оперативного персонала Филиала. На наблюдающего выдается отдельный наряд-допуск</w:t>
      </w:r>
      <w:r>
        <w:rPr>
          <w:rStyle w:val="FootnoteReference"/>
          <w:sz w:val="28"/>
          <w:szCs w:val="28"/>
          <w:vertAlign w:val="superscript"/>
        </w:rPr>
        <w:footnoteReference w:id="9"/>
      </w:r>
      <w:r>
        <w:rPr>
          <w:sz w:val="28"/>
          <w:szCs w:val="28"/>
        </w:rPr>
        <w:t>.</w:t>
      </w:r>
    </w:p>
    <w:p>
      <w:pPr>
        <w:pStyle w:val="Normal"/>
        <w:numPr>
          <w:ilvl w:val="2"/>
          <w:numId w:val="7"/>
        </w:numPr>
        <w:tabs>
          <w:tab w:val="clear" w:pos="708"/>
          <w:tab w:val="left" w:pos="1134" w:leader="none"/>
        </w:tabs>
        <w:ind w:left="0" w:firstLine="709"/>
        <w:jc w:val="both"/>
        <w:rPr>
          <w:sz w:val="28"/>
          <w:szCs w:val="28"/>
        </w:rPr>
      </w:pPr>
      <w:r>
        <w:rPr>
          <w:sz w:val="28"/>
          <w:szCs w:val="28"/>
        </w:rPr>
        <w:t>В том случае, когда путь следования работников Подрядчика к огороженному соответствующим образом и оформленному по Акту-допуску месту работы в электроустановке проходит через действующую часть электроустановки, работники Подрядчика должны следовать к подготовленному рабочему месту и обратно в сопровождении уполномоченного оперативного персонала Филиала или по заранее разработанному и утвержденному в Филиале безопасному маршруту (в этом случае наблюдающий не назначается).</w:t>
      </w:r>
    </w:p>
    <w:p>
      <w:pPr>
        <w:pStyle w:val="Normal"/>
        <w:numPr>
          <w:ilvl w:val="2"/>
          <w:numId w:val="7"/>
        </w:numPr>
        <w:tabs>
          <w:tab w:val="clear" w:pos="708"/>
          <w:tab w:val="center" w:pos="1134" w:leader="none"/>
        </w:tabs>
        <w:ind w:left="0" w:firstLine="709"/>
        <w:jc w:val="both"/>
        <w:rPr>
          <w:sz w:val="28"/>
          <w:szCs w:val="28"/>
        </w:rPr>
      </w:pPr>
      <w:r>
        <w:rPr>
          <w:sz w:val="28"/>
          <w:szCs w:val="28"/>
        </w:rPr>
        <w:t>В тех случаях, когда зона работ не огорожена или путь следования работников Подрядчика в огороженную зону проходит по территории или через помещения действующего распределительного устройства, ежедневный допуск к работам персонала Подрядчика должен выполнять допускающий из числа оперативного персонала Филиала, а работы в ней должны проводиться под надзором наблюдающего из персонала Филиала по наряду-допуску</w:t>
      </w:r>
      <w:r>
        <w:rPr>
          <w:rStyle w:val="FootnoteReference"/>
          <w:sz w:val="28"/>
          <w:szCs w:val="28"/>
          <w:vertAlign w:val="superscript"/>
        </w:rPr>
        <w:footnoteReference w:id="10"/>
      </w:r>
      <w:r>
        <w:rPr>
          <w:sz w:val="28"/>
          <w:szCs w:val="28"/>
        </w:rPr>
        <w:t xml:space="preserve"> или по распоряжению</w:t>
      </w:r>
      <w:r>
        <w:rPr>
          <w:rStyle w:val="FootnoteReference"/>
          <w:sz w:val="28"/>
          <w:szCs w:val="28"/>
          <w:vertAlign w:val="superscript"/>
        </w:rPr>
        <w:footnoteReference w:id="11"/>
      </w:r>
      <w:r>
        <w:rPr>
          <w:sz w:val="28"/>
          <w:szCs w:val="28"/>
        </w:rPr>
        <w:t xml:space="preserve">, выданному персоналом Филиала. </w:t>
      </w:r>
    </w:p>
    <w:p>
      <w:pPr>
        <w:pStyle w:val="Normal"/>
        <w:numPr>
          <w:ilvl w:val="2"/>
          <w:numId w:val="7"/>
        </w:numPr>
        <w:shd w:fill="FFFFFF" w:val="clear"/>
        <w:tabs>
          <w:tab w:val="clear" w:pos="708"/>
          <w:tab w:val="left" w:pos="1134" w:leader="none"/>
        </w:tabs>
        <w:ind w:left="0" w:firstLine="709"/>
        <w:jc w:val="both"/>
        <w:rPr>
          <w:sz w:val="28"/>
          <w:szCs w:val="28"/>
        </w:rPr>
      </w:pPr>
      <w:r>
        <w:rPr>
          <w:sz w:val="28"/>
          <w:szCs w:val="28"/>
        </w:rPr>
        <w:t>Наблюдающий наравне с ответственным руководителем работ и производителем работ Подрядчика несет ответственность за соответствие подготовленного рабочего места указаниям, предусмотренным в наряде-допуске, за наличие и сохранность установленных на рабочем месте заземлений, ограждений, плакатов и знаков безопасности, запирающих устройств приводов и за безопасность работников Подрядчика в отношении воздействия опасных и вредных производственных факторов действующего гидромеханического, технологического оборудования и электроустановок объекта Общества (наблюдающий следит и предупреждает, чтобы работники Подрядчика не приближались на опасные расстояния к действующему оборудованию и коммуникациям, не расширяли зону работы и пользовались безопасным проходом к рабочему месту, указания наблюдающего обязательны к исполнению работающей под его наблюдением бригадой).</w:t>
      </w:r>
    </w:p>
    <w:p>
      <w:pPr>
        <w:pStyle w:val="Normal"/>
        <w:numPr>
          <w:ilvl w:val="2"/>
          <w:numId w:val="7"/>
        </w:numPr>
        <w:tabs>
          <w:tab w:val="clear" w:pos="708"/>
          <w:tab w:val="center" w:pos="1134" w:leader="none"/>
        </w:tabs>
        <w:ind w:left="0" w:firstLine="709"/>
        <w:jc w:val="both"/>
        <w:rPr>
          <w:sz w:val="28"/>
          <w:szCs w:val="28"/>
        </w:rPr>
      </w:pPr>
      <w:r>
        <w:rPr>
          <w:sz w:val="28"/>
          <w:szCs w:val="28"/>
        </w:rPr>
        <w:t>Ответственным за безопасность работников, связанную с технологией работы, является работник, возглавляющий бригаду Подрядчика, который входит в её состав и должен постоянно находиться на рабочем месте – производитель работ. Его фамилия указывается в строке «Отдельные указания» наряда, выданного на наблюдающего.</w:t>
      </w:r>
    </w:p>
    <w:p>
      <w:pPr>
        <w:pStyle w:val="Normal"/>
        <w:numPr>
          <w:ilvl w:val="2"/>
          <w:numId w:val="7"/>
        </w:numPr>
        <w:ind w:left="0" w:firstLine="709"/>
        <w:jc w:val="both"/>
        <w:rPr>
          <w:sz w:val="28"/>
          <w:szCs w:val="28"/>
        </w:rPr>
      </w:pPr>
      <w:r>
        <w:rPr>
          <w:sz w:val="28"/>
          <w:szCs w:val="28"/>
        </w:rPr>
        <w:t xml:space="preserve"> </w:t>
      </w:r>
      <w:r>
        <w:rPr>
          <w:sz w:val="28"/>
          <w:szCs w:val="28"/>
        </w:rPr>
        <w:t>Работы, не относящиеся к работам с повышенной опасностью, а также работы вне электроустановок либо на безопасном расстоянии от действующих электроустановок выполняются в соответствии с порядком, установленным Подрядчиком, в границах территории, предоставленной по Акту-допуску.</w:t>
      </w:r>
    </w:p>
    <w:p>
      <w:pPr>
        <w:pStyle w:val="Normal"/>
        <w:numPr>
          <w:ilvl w:val="2"/>
          <w:numId w:val="7"/>
        </w:numPr>
        <w:tabs>
          <w:tab w:val="clear" w:pos="708"/>
          <w:tab w:val="left" w:pos="1134" w:leader="none"/>
        </w:tabs>
        <w:ind w:left="0" w:firstLine="709"/>
        <w:jc w:val="both"/>
        <w:rPr>
          <w:sz w:val="28"/>
          <w:szCs w:val="28"/>
        </w:rPr>
      </w:pPr>
      <w:r>
        <w:rPr>
          <w:sz w:val="28"/>
          <w:szCs w:val="28"/>
        </w:rPr>
        <w:t xml:space="preserve">  </w:t>
      </w:r>
      <w:r>
        <w:rPr>
          <w:sz w:val="28"/>
          <w:szCs w:val="28"/>
        </w:rPr>
        <w:t>Работы на высоте должны проводиться по наряду-допуску на высоте</w:t>
      </w:r>
      <w:r>
        <w:rPr>
          <w:rStyle w:val="FootnoteReference"/>
          <w:sz w:val="28"/>
          <w:szCs w:val="28"/>
          <w:vertAlign w:val="superscript"/>
        </w:rPr>
        <w:footnoteReference w:id="12"/>
      </w:r>
      <w:r>
        <w:rPr>
          <w:sz w:val="28"/>
          <w:szCs w:val="28"/>
        </w:rPr>
        <w:t xml:space="preserve"> либо другому наряду, определяющему меры безопасности на высоте и ответственных лиц, выданному уполномоченными Подрядчиком должностными лицами.</w:t>
      </w:r>
    </w:p>
    <w:p>
      <w:pPr>
        <w:pStyle w:val="Normal"/>
        <w:numPr>
          <w:ilvl w:val="2"/>
          <w:numId w:val="7"/>
        </w:numPr>
        <w:tabs>
          <w:tab w:val="clear" w:pos="708"/>
          <w:tab w:val="left" w:pos="1134" w:leader="none"/>
        </w:tabs>
        <w:ind w:left="0" w:firstLine="709"/>
        <w:jc w:val="both"/>
        <w:rPr>
          <w:sz w:val="28"/>
          <w:szCs w:val="28"/>
        </w:rPr>
      </w:pPr>
      <w:r>
        <w:rPr>
          <w:sz w:val="28"/>
          <w:szCs w:val="28"/>
        </w:rPr>
        <w:t xml:space="preserve"> </w:t>
      </w:r>
      <w:r>
        <w:rPr>
          <w:sz w:val="28"/>
          <w:szCs w:val="28"/>
        </w:rPr>
        <w:t>Общие и специальные строительные работы, осуществляемые при новом строительстве, реконструкции, техническом перевооружений, модернизации, текущем и капитальном ремонте оборудования, зданий и сооружений, обслуживании территории, должны выполняться Подрядчиком в соответствии с нарядом-допуском</w:t>
      </w:r>
      <w:r>
        <w:rPr>
          <w:rStyle w:val="FootnoteReference"/>
          <w:sz w:val="28"/>
          <w:szCs w:val="28"/>
          <w:vertAlign w:val="superscript"/>
        </w:rPr>
        <w:footnoteReference w:id="13"/>
      </w:r>
      <w:r>
        <w:rPr>
          <w:sz w:val="28"/>
          <w:szCs w:val="28"/>
        </w:rPr>
        <w:t>, оформленным уполномоченными Подрядчиком должностными лицами из числа собственного персонала.</w:t>
      </w:r>
    </w:p>
    <w:p>
      <w:pPr>
        <w:pStyle w:val="Normal"/>
        <w:numPr>
          <w:ilvl w:val="2"/>
          <w:numId w:val="7"/>
        </w:numPr>
        <w:tabs>
          <w:tab w:val="clear" w:pos="708"/>
          <w:tab w:val="left" w:pos="1134" w:leader="none"/>
        </w:tabs>
        <w:ind w:left="0" w:firstLine="709"/>
        <w:jc w:val="both"/>
        <w:rPr>
          <w:sz w:val="28"/>
          <w:szCs w:val="28"/>
        </w:rPr>
      </w:pPr>
      <w:r>
        <w:rPr>
          <w:sz w:val="28"/>
          <w:szCs w:val="28"/>
        </w:rPr>
        <w:t xml:space="preserve"> </w:t>
      </w:r>
      <w:r>
        <w:rPr>
          <w:sz w:val="28"/>
          <w:szCs w:val="28"/>
        </w:rPr>
        <w:t xml:space="preserve">Подготовка и проведение огневых работ на объектах Общества осуществляются в соответствии с действующей в Филиале инструкцией «О мерах пожарной безопасности при проведении электрогазосварочных и других огневых работ». </w:t>
      </w:r>
    </w:p>
    <w:p>
      <w:pPr>
        <w:pStyle w:val="Normal"/>
        <w:numPr>
          <w:ilvl w:val="2"/>
        </w:numPr>
        <w:ind w:firstLine="709"/>
        <w:jc w:val="both"/>
        <w:rPr>
          <w:sz w:val="28"/>
          <w:szCs w:val="28"/>
        </w:rPr>
      </w:pPr>
      <w:r>
        <w:rPr>
          <w:sz w:val="28"/>
          <w:szCs w:val="28"/>
        </w:rPr>
        <w:t>Огневые работы (все виды электросварочных, газосварочных, бензо-керосиновых и паяльных работ, варка битума и смол, а также другие работы с применением открытого огня или нагрева деталей до температуры воспламенения материалов и конструкций, а также другие работы, связанные с выделением искр) должны выполняться Подрядчиком в соответствии с нарядом-допуском, оформленным уполномоченными должностными лицами Филиала.</w:t>
      </w:r>
    </w:p>
    <w:p>
      <w:pPr>
        <w:pStyle w:val="Normal"/>
        <w:ind w:firstLine="709"/>
        <w:jc w:val="both"/>
        <w:rPr>
          <w:sz w:val="28"/>
          <w:szCs w:val="28"/>
        </w:rPr>
      </w:pPr>
      <w:r>
        <w:rPr>
          <w:sz w:val="28"/>
          <w:szCs w:val="28"/>
        </w:rPr>
        <w:t xml:space="preserve">В том случае, если огневые работы проводятся вне зоны ответственности оперативного персонала Филиала, но в зоне, предоставленной Подрядчику по Акту-допуску, работник Подрядчика, допускающий бригаду к работе, обязан сообщать начальнику смены станции по телефону№ (41658)28-3-52 о месте и времени проведения огневых работ. </w:t>
      </w:r>
    </w:p>
    <w:p>
      <w:pPr>
        <w:pStyle w:val="Normal"/>
        <w:shd w:fill="FFFFFF" w:val="clear"/>
        <w:ind w:firstLine="709"/>
        <w:jc w:val="both"/>
        <w:rPr>
          <w:sz w:val="28"/>
          <w:szCs w:val="28"/>
        </w:rPr>
      </w:pPr>
      <w:r>
        <w:rPr>
          <w:sz w:val="28"/>
          <w:szCs w:val="28"/>
        </w:rPr>
        <w:t xml:space="preserve">3.6.13 Наряд-допуск на производство огневых работ на пожароопасном оборудовании (маслонаполненное оборудование, резервуары и маслопроводы, емкости с горючими жидкостями, горючие кровли, кабельные сооружения и склады с горючими материалами и в пожароопасных помещениях категории А и В-1 по взрывопожарной, пожарной опасности) выдает главный инженер Филиала либо лицо, его замещающее, во всех остальных случаях – специально уполномоченные распорядительным документом работники Филиала либо уполномоченный по результатам оценки знаний персонал Подрядчика. </w:t>
      </w:r>
    </w:p>
    <w:p>
      <w:pPr>
        <w:pStyle w:val="Normal"/>
        <w:shd w:fill="FFFFFF" w:val="clear"/>
        <w:ind w:firstLine="709"/>
        <w:jc w:val="both"/>
        <w:rPr>
          <w:sz w:val="28"/>
          <w:szCs w:val="28"/>
        </w:rPr>
      </w:pPr>
      <w:r>
        <w:rPr>
          <w:sz w:val="28"/>
          <w:szCs w:val="28"/>
        </w:rPr>
        <w:t>3.6.14 Наряд-допуск на работу с применением ПС в электроустановках объекта Общества выдает персонал Филиала. Вне электроустановок погрузо-разгрузочные работы с применением стреловых ПС на территории объекта Общества допускается выполнять по распоряжениям, выданным персоналом Филиала или персоналом Подрядчика, оформленным в журнале специальной формы.</w:t>
      </w:r>
    </w:p>
    <w:p>
      <w:pPr>
        <w:pStyle w:val="Normal"/>
        <w:shd w:fill="FFFFFF" w:val="clear"/>
        <w:ind w:firstLine="709"/>
        <w:jc w:val="both"/>
        <w:rPr>
          <w:sz w:val="28"/>
          <w:szCs w:val="28"/>
        </w:rPr>
      </w:pPr>
      <w:r>
        <w:rPr>
          <w:sz w:val="28"/>
          <w:szCs w:val="28"/>
        </w:rPr>
      </w:r>
    </w:p>
    <w:p>
      <w:pPr>
        <w:pStyle w:val="Normal"/>
        <w:shd w:fill="FFFFFF" w:val="clear"/>
        <w:ind w:firstLine="709"/>
        <w:jc w:val="both"/>
        <w:rPr>
          <w:sz w:val="28"/>
          <w:szCs w:val="28"/>
        </w:rPr>
      </w:pPr>
      <w:r>
        <w:rPr>
          <w:b/>
          <w:sz w:val="28"/>
          <w:szCs w:val="28"/>
        </w:rPr>
        <w:t>3.7</w:t>
      </w:r>
      <w:r>
        <w:rPr>
          <w:sz w:val="28"/>
          <w:szCs w:val="28"/>
        </w:rPr>
        <w:t xml:space="preserve"> </w:t>
      </w:r>
      <w:r>
        <w:rPr>
          <w:b/>
          <w:sz w:val="28"/>
          <w:szCs w:val="28"/>
        </w:rPr>
        <w:t>Осуществление допуска персонала подрядной организации для производства работ на территории объекта Общества.</w:t>
      </w:r>
    </w:p>
    <w:p>
      <w:pPr>
        <w:pStyle w:val="Normal"/>
        <w:shd w:fill="FFFFFF" w:val="clear"/>
        <w:ind w:firstLine="709"/>
        <w:jc w:val="both"/>
        <w:rPr>
          <w:sz w:val="28"/>
          <w:szCs w:val="28"/>
        </w:rPr>
      </w:pPr>
      <w:r>
        <w:rPr>
          <w:sz w:val="28"/>
          <w:szCs w:val="28"/>
        </w:rPr>
        <w:t>3.7.1 Допуск к работе по нарядам и распоряжениям должен проводиться непосредственно на рабочем месте.</w:t>
      </w:r>
    </w:p>
    <w:p>
      <w:pPr>
        <w:pStyle w:val="Normal"/>
        <w:shd w:fill="FFFFFF" w:val="clear"/>
        <w:ind w:firstLine="709"/>
        <w:jc w:val="both"/>
        <w:rPr>
          <w:sz w:val="28"/>
          <w:szCs w:val="28"/>
        </w:rPr>
      </w:pPr>
      <w:r>
        <w:rPr>
          <w:sz w:val="28"/>
          <w:szCs w:val="28"/>
        </w:rPr>
        <w:t>Допуск к работе по распоряжению в тех случаях, когда подготовка рабочего места не нужна, проводить на рабочем месте необязательно, а на ВЛ, ВЛС и КЛ - не требуется.</w:t>
      </w:r>
    </w:p>
    <w:p>
      <w:pPr>
        <w:pStyle w:val="Normal"/>
        <w:shd w:fill="FFFFFF" w:val="clear"/>
        <w:ind w:firstLine="709"/>
        <w:jc w:val="both"/>
        <w:rPr>
          <w:sz w:val="28"/>
          <w:szCs w:val="28"/>
        </w:rPr>
      </w:pPr>
      <w:r>
        <w:rPr>
          <w:sz w:val="28"/>
          <w:szCs w:val="28"/>
        </w:rPr>
        <w:t>3.7.2 Допуск к работе проводится после проверки подготовки рабочего места. При этом допускающий должен проверить соответствие состава бригады составу, указанному в наряде или распоряжении, по именным удостоверениям членов бригады; доказать бригаде, что напряжение отсутствует, демонстрацией установленных заземлений или проверкой отсутствия напряжения, если заземления не видны с рабочего места, а в электроустановках напряжением 35 кВ и ниже (где позволяет конструктивное исполнение) - последующим прикосновением рукой к токоведущим частям.</w:t>
      </w:r>
    </w:p>
    <w:p>
      <w:pPr>
        <w:pStyle w:val="Normal"/>
        <w:shd w:fill="FFFFFF" w:val="clear"/>
        <w:ind w:firstLine="709"/>
        <w:jc w:val="both"/>
        <w:rPr>
          <w:sz w:val="28"/>
          <w:szCs w:val="28"/>
        </w:rPr>
      </w:pPr>
      <w:r>
        <w:rPr>
          <w:sz w:val="28"/>
          <w:szCs w:val="28"/>
        </w:rPr>
        <w:t>3.7.3 Началу работ по наряду или распоряжению должен предшествовать целевой инструктаж, предусматривающий указания по безопасному выполнению конкретной работы в электроустановке, охватывающий категорию работников, определенных нарядом или распоряжением, в последовательной цепи от работника, выдавшего наряд, отдавшего распоряжение, до члена бригады или исполнителя.</w:t>
      </w:r>
    </w:p>
    <w:p>
      <w:pPr>
        <w:pStyle w:val="Normal"/>
        <w:shd w:fill="FFFFFF" w:val="clear"/>
        <w:ind w:firstLine="709"/>
        <w:jc w:val="both"/>
        <w:rPr>
          <w:sz w:val="28"/>
          <w:szCs w:val="28"/>
        </w:rPr>
      </w:pPr>
      <w:r>
        <w:rPr>
          <w:sz w:val="28"/>
          <w:szCs w:val="28"/>
        </w:rPr>
        <w:t>Без проведения целевого инструктажа допуск к работе не разрешается.</w:t>
      </w:r>
    </w:p>
    <w:p>
      <w:pPr>
        <w:pStyle w:val="Normal"/>
        <w:shd w:fill="FFFFFF" w:val="clear"/>
        <w:ind w:firstLine="709"/>
        <w:jc w:val="both"/>
        <w:rPr>
          <w:sz w:val="28"/>
          <w:szCs w:val="28"/>
        </w:rPr>
      </w:pPr>
      <w:r>
        <w:rPr>
          <w:sz w:val="28"/>
          <w:szCs w:val="28"/>
        </w:rPr>
        <w:t>3.7.4 Допуск к работе оформляется в двух экземплярах наряда, из которых один остается у производителя работ (наблюдающего), а второй - у допускающего их работника.</w:t>
      </w:r>
    </w:p>
    <w:p>
      <w:pPr>
        <w:pStyle w:val="Normal"/>
        <w:shd w:fill="FFFFFF" w:val="clear"/>
        <w:ind w:firstLine="709"/>
        <w:jc w:val="both"/>
        <w:rPr>
          <w:sz w:val="28"/>
          <w:szCs w:val="28"/>
        </w:rPr>
      </w:pPr>
      <w:r>
        <w:rPr>
          <w:sz w:val="28"/>
          <w:szCs w:val="28"/>
        </w:rPr>
        <w:t>При совмещении обязанностей производителя работ и допускающего, допуск оформляется в одном экземпляре наряда.</w:t>
      </w:r>
    </w:p>
    <w:p>
      <w:pPr>
        <w:pStyle w:val="Normal"/>
        <w:shd w:fill="FFFFFF" w:val="clear"/>
        <w:ind w:firstLine="709"/>
        <w:jc w:val="both"/>
        <w:rPr>
          <w:sz w:val="28"/>
          <w:szCs w:val="28"/>
        </w:rPr>
      </w:pPr>
      <w:r>
        <w:rPr>
          <w:sz w:val="28"/>
          <w:szCs w:val="28"/>
        </w:rPr>
        <w:t>Допуск к работе по наряду и распоряжению оформляется в журнале учета работ по нарядам-допускам и распоряжениям с записью о допуске к работе в оперативном журнале.</w:t>
      </w:r>
    </w:p>
    <w:p>
      <w:pPr>
        <w:pStyle w:val="Normal"/>
        <w:shd w:fill="FFFFFF" w:val="clear"/>
        <w:ind w:firstLine="709"/>
        <w:jc w:val="both"/>
        <w:rPr>
          <w:sz w:val="28"/>
          <w:szCs w:val="28"/>
        </w:rPr>
      </w:pPr>
      <w:r>
        <w:rPr>
          <w:sz w:val="28"/>
          <w:szCs w:val="28"/>
        </w:rPr>
      </w:r>
    </w:p>
    <w:p>
      <w:pPr>
        <w:pStyle w:val="Normal"/>
        <w:shd w:fill="FFFFFF" w:val="clear"/>
        <w:ind w:firstLine="709"/>
        <w:jc w:val="both"/>
        <w:rPr>
          <w:sz w:val="28"/>
          <w:szCs w:val="28"/>
        </w:rPr>
      </w:pPr>
      <w:r>
        <w:rPr>
          <w:b/>
          <w:sz w:val="28"/>
          <w:szCs w:val="28"/>
        </w:rPr>
        <w:t>3.8 Осуществление контроля соблюдения требований безопасности при выполнении работ персоналом подрядной организации.</w:t>
      </w:r>
    </w:p>
    <w:p>
      <w:pPr>
        <w:pStyle w:val="Normal"/>
        <w:shd w:fill="FFFFFF" w:val="clear"/>
        <w:tabs>
          <w:tab w:val="clear" w:pos="708"/>
          <w:tab w:val="left" w:pos="567" w:leader="none"/>
        </w:tabs>
        <w:ind w:firstLine="709"/>
        <w:jc w:val="both"/>
        <w:rPr>
          <w:sz w:val="28"/>
          <w:szCs w:val="28"/>
        </w:rPr>
      </w:pPr>
      <w:r>
        <w:rPr>
          <w:sz w:val="28"/>
          <w:szCs w:val="28"/>
        </w:rPr>
        <w:t>3.8.1 Для обеспечения контроля за бригадами Подрядчика, выполняющими работу в зонах, выделенных Подрядчику по Акту-допуску, Журналы учета работ по нарядам-допускам и распоряжениям и папки с действующими, открытыми и закрытыми нарядами допусками и Актами-допусками Подрядчика должны находится на столах допусков оперативного персонала Филиала или в соответствующем структурном подразделении Филиала, которое курирует выполнение работ Подрядчиком.</w:t>
      </w:r>
    </w:p>
    <w:p>
      <w:pPr>
        <w:pStyle w:val="Normal"/>
        <w:shd w:fill="FFFFFF" w:val="clear"/>
        <w:tabs>
          <w:tab w:val="clear" w:pos="708"/>
          <w:tab w:val="left" w:pos="567" w:leader="none"/>
        </w:tabs>
        <w:ind w:firstLine="709"/>
        <w:jc w:val="both"/>
        <w:rPr>
          <w:sz w:val="28"/>
          <w:szCs w:val="28"/>
        </w:rPr>
      </w:pPr>
      <w:r>
        <w:rPr>
          <w:sz w:val="28"/>
          <w:szCs w:val="28"/>
        </w:rPr>
        <w:t>3.8.2 Контроль за безопасным выполнением работ на рабочих местах Подрядчика осуществляют:</w:t>
      </w:r>
    </w:p>
    <w:p>
      <w:pPr>
        <w:pStyle w:val="Normal"/>
        <w:shd w:fill="FFFFFF" w:val="clear"/>
        <w:tabs>
          <w:tab w:val="clear" w:pos="708"/>
          <w:tab w:val="left" w:pos="1134" w:leader="none"/>
        </w:tabs>
        <w:ind w:firstLine="709"/>
        <w:jc w:val="both"/>
        <w:rPr>
          <w:sz w:val="28"/>
          <w:szCs w:val="28"/>
        </w:rPr>
      </w:pPr>
      <w:r>
        <w:rPr>
          <w:sz w:val="28"/>
          <w:szCs w:val="28"/>
        </w:rPr>
        <w:t>со стороны Подрядчика:</w:t>
      </w:r>
    </w:p>
    <w:p>
      <w:pPr>
        <w:pStyle w:val="Normal"/>
        <w:numPr>
          <w:ilvl w:val="0"/>
          <w:numId w:val="12"/>
        </w:numPr>
        <w:shd w:fill="FFFFFF" w:val="clear"/>
        <w:tabs>
          <w:tab w:val="clear" w:pos="708"/>
          <w:tab w:val="left" w:pos="1134" w:leader="none"/>
        </w:tabs>
        <w:ind w:left="1134" w:hanging="425"/>
        <w:jc w:val="both"/>
        <w:rPr>
          <w:sz w:val="28"/>
          <w:szCs w:val="28"/>
        </w:rPr>
      </w:pPr>
      <w:r>
        <w:rPr>
          <w:sz w:val="28"/>
          <w:szCs w:val="28"/>
        </w:rPr>
        <w:t>административно – технический персонал Подрядчика;</w:t>
      </w:r>
    </w:p>
    <w:p>
      <w:pPr>
        <w:pStyle w:val="Normal"/>
        <w:numPr>
          <w:ilvl w:val="0"/>
          <w:numId w:val="12"/>
        </w:numPr>
        <w:ind w:left="1134" w:hanging="425"/>
        <w:rPr>
          <w:sz w:val="28"/>
          <w:szCs w:val="28"/>
        </w:rPr>
      </w:pPr>
      <w:r>
        <w:rPr>
          <w:sz w:val="28"/>
          <w:szCs w:val="28"/>
        </w:rPr>
        <w:t>ответственные руководители работ – с периодичностью не реже одного раза в два часа</w:t>
      </w:r>
      <w:r>
        <w:rPr>
          <w:rStyle w:val="FootnoteReference"/>
          <w:sz w:val="28"/>
          <w:szCs w:val="28"/>
          <w:vertAlign w:val="superscript"/>
        </w:rPr>
        <w:footnoteReference w:id="14"/>
      </w:r>
      <w:r>
        <w:rPr>
          <w:sz w:val="28"/>
          <w:szCs w:val="28"/>
        </w:rPr>
        <w:t>;</w:t>
      </w:r>
    </w:p>
    <w:p>
      <w:pPr>
        <w:pStyle w:val="Normal"/>
        <w:numPr>
          <w:ilvl w:val="0"/>
          <w:numId w:val="12"/>
        </w:numPr>
        <w:shd w:fill="FFFFFF" w:val="clear"/>
        <w:tabs>
          <w:tab w:val="clear" w:pos="708"/>
          <w:tab w:val="left" w:pos="1134" w:leader="none"/>
        </w:tabs>
        <w:ind w:left="1429" w:hanging="720"/>
        <w:jc w:val="both"/>
        <w:rPr>
          <w:sz w:val="28"/>
          <w:szCs w:val="28"/>
        </w:rPr>
      </w:pPr>
      <w:r>
        <w:rPr>
          <w:sz w:val="28"/>
          <w:szCs w:val="28"/>
        </w:rPr>
        <w:t>производитель работ – непрерывно.</w:t>
      </w:r>
    </w:p>
    <w:p>
      <w:pPr>
        <w:pStyle w:val="Normal"/>
        <w:numPr>
          <w:ilvl w:val="0"/>
        </w:numPr>
        <w:shd w:fill="FFFFFF" w:val="clear"/>
        <w:tabs>
          <w:tab w:val="clear" w:pos="708"/>
          <w:tab w:val="left" w:pos="709" w:leader="none"/>
        </w:tabs>
        <w:jc w:val="both"/>
        <w:rPr>
          <w:sz w:val="28"/>
          <w:szCs w:val="28"/>
        </w:rPr>
      </w:pPr>
      <w:r>
        <w:rPr>
          <w:sz w:val="28"/>
          <w:szCs w:val="28"/>
        </w:rPr>
        <w:tab/>
        <w:t>со стороны Филиала:</w:t>
      </w:r>
    </w:p>
    <w:p>
      <w:pPr>
        <w:pStyle w:val="Normal"/>
        <w:numPr>
          <w:ilvl w:val="0"/>
          <w:numId w:val="12"/>
        </w:numPr>
        <w:shd w:fill="FFFFFF" w:val="clear"/>
        <w:tabs>
          <w:tab w:val="clear" w:pos="708"/>
          <w:tab w:val="left" w:pos="1134" w:leader="none"/>
        </w:tabs>
        <w:ind w:left="1134" w:hanging="425"/>
        <w:jc w:val="both"/>
        <w:rPr>
          <w:sz w:val="28"/>
          <w:szCs w:val="28"/>
        </w:rPr>
      </w:pPr>
      <w:r>
        <w:rPr>
          <w:sz w:val="28"/>
          <w:szCs w:val="28"/>
        </w:rPr>
        <w:t>караул объектовой пожарной части объекта Общества (при наличии) – при допуске для выполнения огневых работ;</w:t>
      </w:r>
    </w:p>
    <w:p>
      <w:pPr>
        <w:pStyle w:val="Normal"/>
        <w:numPr>
          <w:ilvl w:val="0"/>
          <w:numId w:val="12"/>
        </w:numPr>
        <w:shd w:fill="FFFFFF" w:val="clear"/>
        <w:tabs>
          <w:tab w:val="clear" w:pos="708"/>
          <w:tab w:val="left" w:pos="1134" w:leader="none"/>
        </w:tabs>
        <w:ind w:left="1134" w:hanging="425"/>
        <w:jc w:val="both"/>
        <w:rPr>
          <w:sz w:val="28"/>
          <w:szCs w:val="28"/>
        </w:rPr>
      </w:pPr>
      <w:r>
        <w:rPr>
          <w:sz w:val="28"/>
          <w:szCs w:val="28"/>
        </w:rPr>
        <w:t>оперативный персонал – периодически, но не менее 2-х раз в смену;</w:t>
      </w:r>
    </w:p>
    <w:p>
      <w:pPr>
        <w:pStyle w:val="Normal"/>
        <w:numPr>
          <w:ilvl w:val="0"/>
          <w:numId w:val="12"/>
        </w:numPr>
        <w:shd w:fill="FFFFFF" w:val="clear"/>
        <w:tabs>
          <w:tab w:val="clear" w:pos="708"/>
          <w:tab w:val="left" w:pos="1134" w:leader="none"/>
        </w:tabs>
        <w:ind w:left="1134" w:hanging="425"/>
        <w:jc w:val="both"/>
        <w:rPr>
          <w:sz w:val="28"/>
          <w:szCs w:val="28"/>
        </w:rPr>
      </w:pPr>
      <w:r>
        <w:rPr>
          <w:sz w:val="28"/>
          <w:szCs w:val="28"/>
        </w:rPr>
        <w:t>административно-технический персонал объекта Общества, в том числе специалисты СОТиПК Филиала – периодически при выполнении обходов рабочих мест.</w:t>
      </w:r>
    </w:p>
    <w:p>
      <w:pPr>
        <w:pStyle w:val="Normal"/>
        <w:numPr>
          <w:ilvl w:val="0"/>
        </w:numPr>
        <w:shd w:fill="FFFFFF" w:val="clear"/>
        <w:tabs>
          <w:tab w:val="clear" w:pos="708"/>
          <w:tab w:val="left" w:pos="1134" w:leader="none"/>
        </w:tabs>
        <w:ind w:left="1134" w:hanging="0"/>
        <w:jc w:val="both"/>
        <w:rPr>
          <w:sz w:val="28"/>
          <w:szCs w:val="28"/>
        </w:rPr>
      </w:pPr>
      <w:r>
        <w:rPr>
          <w:sz w:val="28"/>
          <w:szCs w:val="28"/>
        </w:rPr>
      </w:r>
    </w:p>
    <w:p>
      <w:pPr>
        <w:pStyle w:val="Normal"/>
        <w:shd w:fill="FFFFFF" w:val="clear"/>
        <w:tabs>
          <w:tab w:val="clear" w:pos="708"/>
          <w:tab w:val="left" w:pos="709" w:leader="none"/>
        </w:tabs>
        <w:jc w:val="both"/>
        <w:rPr>
          <w:sz w:val="28"/>
          <w:szCs w:val="28"/>
        </w:rPr>
      </w:pPr>
      <w:r>
        <w:rPr>
          <w:sz w:val="28"/>
          <w:szCs w:val="28"/>
        </w:rPr>
        <w:tab/>
      </w:r>
      <w:r>
        <w:rPr>
          <w:b/>
          <w:sz w:val="28"/>
          <w:szCs w:val="28"/>
        </w:rPr>
        <w:t>3.9</w:t>
      </w:r>
      <w:r>
        <w:rPr>
          <w:sz w:val="28"/>
          <w:szCs w:val="28"/>
        </w:rPr>
        <w:t xml:space="preserve"> </w:t>
      </w:r>
      <w:r>
        <w:rPr>
          <w:b/>
          <w:sz w:val="28"/>
          <w:szCs w:val="28"/>
        </w:rPr>
        <w:t>Разработка и проведение корректирующих действий по результатам контроля.</w:t>
      </w:r>
    </w:p>
    <w:p>
      <w:pPr>
        <w:pStyle w:val="Normal"/>
        <w:shd w:fill="FFFFFF" w:val="clear"/>
        <w:tabs>
          <w:tab w:val="clear" w:pos="708"/>
          <w:tab w:val="left" w:pos="1134" w:leader="none"/>
        </w:tabs>
        <w:ind w:firstLine="709"/>
        <w:jc w:val="both"/>
        <w:rPr>
          <w:sz w:val="28"/>
          <w:szCs w:val="28"/>
        </w:rPr>
      </w:pPr>
      <w:r>
        <w:rPr>
          <w:sz w:val="28"/>
          <w:szCs w:val="28"/>
        </w:rPr>
        <w:t xml:space="preserve">3.9.1 При обнаружении контролирующими лицами, указанными в пункте 3.8.2 настоящего Положения, фактов неисполнения требований безопасности, работы останавливаются, изымается наряд-допуск с указанием на полях наряда-допуска и в Журнале учета работ по нарядам-допускам и распоряжениям причин изъятия, бригада удаляется с места работы. Ставится в известность лицо, выдавшее наряд-допуск, оперативный персонал и начальник СОТиПК Филиала. </w:t>
      </w:r>
    </w:p>
    <w:p>
      <w:pPr>
        <w:pStyle w:val="Normal"/>
        <w:shd w:fill="FFFFFF" w:val="clear"/>
        <w:tabs>
          <w:tab w:val="clear" w:pos="708"/>
          <w:tab w:val="left" w:pos="284" w:leader="none"/>
        </w:tabs>
        <w:ind w:firstLine="709"/>
        <w:jc w:val="both"/>
        <w:rPr>
          <w:sz w:val="28"/>
          <w:szCs w:val="28"/>
        </w:rPr>
      </w:pPr>
      <w:r>
        <w:rPr>
          <w:sz w:val="28"/>
          <w:szCs w:val="28"/>
        </w:rPr>
        <w:t xml:space="preserve">Ответственные лица, пренебрегшие нормами и требованиями охраны труда и пожарной безопасности, дают письменные объяснения. По результатам выяснения причин неисполнения требований безопасности при выполнении работ оформляется протокол проверки работающей бригады по форме приложения 6 к настоящей Методике. </w:t>
      </w:r>
    </w:p>
    <w:p>
      <w:pPr>
        <w:pStyle w:val="Normal"/>
        <w:shd w:fill="FFFFFF" w:val="clear"/>
        <w:tabs>
          <w:tab w:val="clear" w:pos="708"/>
          <w:tab w:val="left" w:pos="1134" w:leader="none"/>
        </w:tabs>
        <w:ind w:firstLine="709"/>
        <w:jc w:val="both"/>
        <w:rPr>
          <w:sz w:val="28"/>
          <w:szCs w:val="28"/>
        </w:rPr>
      </w:pPr>
      <w:r>
        <w:rPr>
          <w:sz w:val="28"/>
          <w:szCs w:val="28"/>
        </w:rPr>
        <w:t>Продолжение работ осуществляется после устранения выявленных нарушений с оформлением нового наряда-допуска.</w:t>
      </w:r>
    </w:p>
    <w:p>
      <w:pPr>
        <w:pStyle w:val="Normal"/>
        <w:shd w:fill="FFFFFF" w:val="clear"/>
        <w:tabs>
          <w:tab w:val="clear" w:pos="708"/>
          <w:tab w:val="left" w:pos="1134" w:leader="none"/>
        </w:tabs>
        <w:ind w:firstLine="709"/>
        <w:jc w:val="both"/>
        <w:rPr>
          <w:sz w:val="28"/>
          <w:szCs w:val="28"/>
        </w:rPr>
      </w:pPr>
      <w:r>
        <w:rPr>
          <w:sz w:val="28"/>
          <w:szCs w:val="28"/>
        </w:rPr>
        <w:t>Начальником СОТиПК Филиала на имя Руководителя объекта Общества подготавливается служебная записка с приложением протокола проверки для принятия решения об инициировании претензионно-исковой работы в отношении Подрядчика, допустившего неисполнение/нарушение требований безопасности при выполнении работ на участке объекта Общества</w:t>
      </w:r>
      <w:r>
        <w:rPr>
          <w:rStyle w:val="FootnoteReference"/>
          <w:sz w:val="28"/>
          <w:szCs w:val="28"/>
          <w:vertAlign w:val="superscript"/>
        </w:rPr>
        <w:footnoteReference w:id="15"/>
      </w:r>
      <w:r>
        <w:rPr>
          <w:sz w:val="28"/>
          <w:szCs w:val="28"/>
        </w:rPr>
        <w:t>.</w:t>
      </w:r>
    </w:p>
    <w:p>
      <w:pPr>
        <w:pStyle w:val="Normal"/>
        <w:shd w:fill="FFFFFF" w:val="clear"/>
        <w:tabs>
          <w:tab w:val="clear" w:pos="708"/>
          <w:tab w:val="left" w:pos="1134" w:leader="none"/>
        </w:tabs>
        <w:ind w:firstLine="709"/>
        <w:jc w:val="both"/>
        <w:rPr>
          <w:sz w:val="28"/>
          <w:szCs w:val="28"/>
        </w:rPr>
      </w:pPr>
      <w:r>
        <w:rPr>
          <w:sz w:val="28"/>
          <w:szCs w:val="28"/>
        </w:rPr>
        <w:t>3.9.2 Персонал СОТиПК Филиала имеет право выдавать обязательные для исполнения предписания по устранению выявленных нарушений требований безопасности при выполнении Подрядчиком работ на объекте Общества.</w:t>
      </w:r>
    </w:p>
    <w:p>
      <w:pPr>
        <w:pStyle w:val="Normal"/>
        <w:shd w:fill="FFFFFF" w:val="clear"/>
        <w:tabs>
          <w:tab w:val="clear" w:pos="708"/>
          <w:tab w:val="left" w:pos="709" w:leader="none"/>
        </w:tabs>
        <w:ind w:firstLine="709"/>
        <w:jc w:val="both"/>
        <w:rPr>
          <w:sz w:val="28"/>
          <w:szCs w:val="28"/>
        </w:rPr>
      </w:pPr>
      <w:r>
        <w:rPr>
          <w:sz w:val="28"/>
          <w:szCs w:val="28"/>
        </w:rPr>
        <w:t>3.9.3 При обнаружении на объектах Общества и / или в ходе выполнения работ / оказания услуг работников Подрядчика в состоянии алкогольного, наркотического или иного токсического опьянения, работы останавливаются, наряд-допуск изымается в соответствии с пунктом 3.9.1 настоящего Положения. Данные работники направляются на медицинское освидетельствование, и в случае подтверждения данного факта в отношении Подрядчика инициируется претензионно-исковая работа за неисполнение требований охраны труда и правил внутреннего трудового распорядка объекта Общества</w:t>
      </w:r>
      <w:r>
        <w:rPr>
          <w:rStyle w:val="FootnoteReference"/>
          <w:sz w:val="28"/>
          <w:szCs w:val="28"/>
          <w:vertAlign w:val="superscript"/>
        </w:rPr>
        <w:footnoteReference w:id="16"/>
      </w:r>
      <w:r>
        <w:rPr>
          <w:sz w:val="28"/>
          <w:szCs w:val="28"/>
        </w:rPr>
        <w:t>.</w:t>
      </w:r>
    </w:p>
    <w:p>
      <w:pPr>
        <w:pStyle w:val="Normal"/>
        <w:shd w:fill="FFFFFF" w:val="clear"/>
        <w:tabs>
          <w:tab w:val="clear" w:pos="708"/>
          <w:tab w:val="left" w:pos="1134" w:leader="none"/>
        </w:tabs>
        <w:ind w:left="1140" w:firstLine="709"/>
        <w:jc w:val="both"/>
        <w:rPr>
          <w:sz w:val="28"/>
          <w:szCs w:val="28"/>
        </w:rPr>
      </w:pPr>
      <w:r>
        <w:rPr>
          <w:sz w:val="28"/>
          <w:szCs w:val="28"/>
        </w:rPr>
      </w:r>
    </w:p>
    <w:p>
      <w:pPr>
        <w:pStyle w:val="Normal"/>
        <w:ind w:firstLine="570"/>
        <w:jc w:val="both"/>
        <w:rPr>
          <w:sz w:val="28"/>
          <w:szCs w:val="28"/>
        </w:rPr>
      </w:pPr>
      <w:r>
        <w:rPr>
          <w:b/>
          <w:sz w:val="28"/>
          <w:szCs w:val="28"/>
        </w:rPr>
        <w:t>3.10 Оформление документов по закрытию работ в части нарядов-допусков.</w:t>
      </w:r>
    </w:p>
    <w:p>
      <w:pPr>
        <w:pStyle w:val="Normal"/>
        <w:ind w:firstLine="567"/>
        <w:jc w:val="both"/>
        <w:rPr>
          <w:sz w:val="28"/>
          <w:szCs w:val="28"/>
        </w:rPr>
      </w:pPr>
      <w:r>
        <w:rPr>
          <w:sz w:val="28"/>
          <w:szCs w:val="28"/>
        </w:rPr>
        <w:t>3.10.1 После полного окончания работ производитель работ (наблюдающий) должен</w:t>
      </w:r>
      <w:r>
        <w:rPr/>
        <w:t xml:space="preserve"> </w:t>
      </w:r>
      <w:r>
        <w:rPr>
          <w:sz w:val="28"/>
          <w:szCs w:val="28"/>
        </w:rPr>
        <w:t>организовать уборку рабочего места от мусора, инструмента, остатков материалов, удалить бригаду с рабочего места, снять установленные бригадой временные ограждения, переносные плакаты безопасности, флажки и заземления, закрыть двери электроустановки на замок и оформить в наряде полное окончание работ своей подписью. Ответственный руководитель работ после проверки рабочих мест должен оформить в наряде полное окончание работ.</w:t>
      </w:r>
    </w:p>
    <w:p>
      <w:pPr>
        <w:pStyle w:val="Normal"/>
        <w:tabs>
          <w:tab w:val="clear" w:pos="708"/>
          <w:tab w:val="left" w:pos="709" w:leader="none"/>
        </w:tabs>
        <w:ind w:firstLine="709"/>
        <w:jc w:val="both"/>
        <w:rPr>
          <w:sz w:val="28"/>
          <w:szCs w:val="28"/>
        </w:rPr>
      </w:pPr>
      <w:r>
        <w:rPr>
          <w:sz w:val="28"/>
          <w:szCs w:val="28"/>
        </w:rPr>
        <w:t>3.10.2 Производитель работ (наблюдающий) должен сообщить дежурному оперативному персоналу или работнику, выдавшему наряд, о полном окончании работ:</w:t>
      </w:r>
    </w:p>
    <w:p>
      <w:pPr>
        <w:pStyle w:val="Normal"/>
        <w:numPr>
          <w:ilvl w:val="0"/>
          <w:numId w:val="6"/>
        </w:numPr>
        <w:ind w:left="993" w:hanging="360"/>
        <w:jc w:val="both"/>
        <w:rPr>
          <w:sz w:val="28"/>
          <w:szCs w:val="28"/>
        </w:rPr>
      </w:pPr>
      <w:r>
        <w:rPr>
          <w:sz w:val="28"/>
          <w:szCs w:val="28"/>
        </w:rPr>
        <w:t>бригада удалена с рабочего места;</w:t>
      </w:r>
    </w:p>
    <w:p>
      <w:pPr>
        <w:pStyle w:val="Normal"/>
        <w:numPr>
          <w:ilvl w:val="0"/>
          <w:numId w:val="6"/>
        </w:numPr>
        <w:ind w:left="993" w:hanging="360"/>
        <w:jc w:val="both"/>
        <w:rPr>
          <w:sz w:val="28"/>
          <w:szCs w:val="28"/>
        </w:rPr>
      </w:pPr>
      <w:r>
        <w:rPr>
          <w:sz w:val="28"/>
          <w:szCs w:val="28"/>
        </w:rPr>
        <w:t>сняты установленные бригадой временные ограждения, переносные плакаты безопасности, флажки и заземления;</w:t>
      </w:r>
    </w:p>
    <w:p>
      <w:pPr>
        <w:pStyle w:val="Normal"/>
        <w:numPr>
          <w:ilvl w:val="0"/>
          <w:numId w:val="6"/>
        </w:numPr>
        <w:ind w:left="993" w:hanging="360"/>
        <w:jc w:val="both"/>
        <w:rPr>
          <w:sz w:val="28"/>
          <w:szCs w:val="28"/>
        </w:rPr>
      </w:pPr>
      <w:r>
        <w:rPr>
          <w:sz w:val="28"/>
          <w:szCs w:val="28"/>
        </w:rPr>
        <w:t>закрыты двери электроустановки на замок;</w:t>
      </w:r>
    </w:p>
    <w:p>
      <w:pPr>
        <w:pStyle w:val="Normal"/>
        <w:numPr>
          <w:ilvl w:val="0"/>
          <w:numId w:val="6"/>
        </w:numPr>
        <w:tabs>
          <w:tab w:val="clear" w:pos="708"/>
          <w:tab w:val="left" w:pos="993" w:leader="none"/>
        </w:tabs>
        <w:ind w:left="0" w:firstLine="633"/>
        <w:jc w:val="both"/>
        <w:rPr>
          <w:sz w:val="28"/>
          <w:szCs w:val="28"/>
        </w:rPr>
      </w:pPr>
      <w:r>
        <w:rPr>
          <w:sz w:val="28"/>
          <w:szCs w:val="28"/>
        </w:rPr>
        <w:t>оформлено в наряде полное окончание работ своей подписью. Ответственный руководитель работ после проверки рабочих мест должен оформить в наряде полное окончание работ.</w:t>
      </w:r>
    </w:p>
    <w:p>
      <w:pPr>
        <w:pStyle w:val="Normal"/>
        <w:numPr>
          <w:ilvl w:val="0"/>
        </w:numPr>
        <w:shd w:fill="FFFFFF" w:val="clear"/>
        <w:tabs>
          <w:tab w:val="clear" w:pos="708"/>
          <w:tab w:val="left" w:pos="709" w:leader="none"/>
        </w:tabs>
        <w:ind w:left="-142" w:firstLine="851"/>
        <w:jc w:val="both"/>
        <w:rPr>
          <w:sz w:val="28"/>
          <w:szCs w:val="28"/>
        </w:rPr>
      </w:pPr>
      <w:r>
        <w:rPr>
          <w:sz w:val="28"/>
          <w:szCs w:val="28"/>
        </w:rPr>
        <w:t xml:space="preserve">3.10.3 Производитель работ (наблюдающий) после оформления полного окончания работ должен сдать наряд допускающему, а при его отсутствии - оставить в отведенном для этого месте. </w:t>
      </w:r>
    </w:p>
    <w:p>
      <w:pPr>
        <w:pStyle w:val="Normal"/>
        <w:shd w:fill="FFFFFF" w:val="clear"/>
        <w:tabs>
          <w:tab w:val="clear" w:pos="708"/>
          <w:tab w:val="left" w:pos="709" w:leader="none"/>
        </w:tabs>
        <w:ind w:left="-142" w:firstLine="851"/>
        <w:jc w:val="both"/>
        <w:rPr>
          <w:sz w:val="28"/>
          <w:szCs w:val="28"/>
        </w:rPr>
      </w:pPr>
      <w:r>
        <w:rPr>
          <w:sz w:val="28"/>
          <w:szCs w:val="28"/>
        </w:rPr>
        <w:t xml:space="preserve">Если передача наряда после полного окончания работ затруднена, то с разрешения допускающего или работника из числа оперативного персонала производитель работ (наблюдающий) имеет право оставить наряд у себя. В этом случае, а также когда производитель работ совмещает обязанности допускающего, он должен не позднее следующего дня сдать наряд оперативному персоналу или работнику, выдавшему наряд, а на удаленных участках - административно-техническому персоналу (руководящим работникам и специалистам) участка. </w:t>
      </w:r>
    </w:p>
    <w:p>
      <w:pPr>
        <w:pStyle w:val="Normal"/>
        <w:shd w:fill="FFFFFF" w:val="clear"/>
        <w:tabs>
          <w:tab w:val="clear" w:pos="708"/>
          <w:tab w:val="left" w:pos="709" w:leader="none"/>
        </w:tabs>
        <w:ind w:left="-142" w:firstLine="851"/>
        <w:jc w:val="both"/>
        <w:rPr>
          <w:sz w:val="28"/>
          <w:szCs w:val="28"/>
        </w:rPr>
      </w:pPr>
      <w:r>
        <w:rPr>
          <w:sz w:val="28"/>
          <w:szCs w:val="28"/>
        </w:rPr>
        <w:t>3.10.4 Допускающий после получения наряда, в котором оформлено полное окончание работ, должен осмотреть рабочие места и сообщить работнику, выдающему разрешение на подготовку рабочих мест и допуск к работе, а также оперативному персоналу, в чьем оперативном управлении находится электроустановка, о полном окончании работ и о возможности включения электроустановки.</w:t>
      </w:r>
    </w:p>
    <w:p>
      <w:pPr>
        <w:pStyle w:val="Normal"/>
        <w:shd w:fill="FFFFFF" w:val="clear"/>
        <w:tabs>
          <w:tab w:val="clear" w:pos="708"/>
          <w:tab w:val="left" w:pos="709" w:leader="none"/>
        </w:tabs>
        <w:ind w:left="-142" w:firstLine="851"/>
        <w:jc w:val="both"/>
        <w:rPr>
          <w:sz w:val="28"/>
          <w:szCs w:val="28"/>
        </w:rPr>
      </w:pPr>
      <w:r>
        <w:rPr>
          <w:sz w:val="28"/>
          <w:szCs w:val="28"/>
        </w:rPr>
        <w:t>3.10.5 Окончание работы по наряду или распоряжению после осмотра места работы должно быть отражено в журнале учета работ по нарядам и распоряжениям и оперативном журнале.</w:t>
        <w:tab/>
      </w:r>
    </w:p>
    <w:p>
      <w:pPr>
        <w:pStyle w:val="Normal"/>
        <w:shd w:fill="FFFFFF" w:val="clear"/>
        <w:tabs>
          <w:tab w:val="clear" w:pos="708"/>
          <w:tab w:val="left" w:pos="709" w:leader="none"/>
        </w:tabs>
        <w:ind w:left="-142" w:firstLine="851"/>
        <w:jc w:val="both"/>
        <w:rPr>
          <w:sz w:val="28"/>
          <w:szCs w:val="28"/>
        </w:rPr>
      </w:pPr>
      <w:r>
        <w:rPr>
          <w:sz w:val="28"/>
          <w:szCs w:val="28"/>
        </w:rPr>
        <w:t>3.10.6 Наряды, работы по которым полностью закончены, должны храниться в течение 1 года, после чего могут быть уничтожены. Если при выполнении работ по нарядам имели место аварии, инциденты или несчастные случаи, эти наряды следует хранить в архиве организации вместе с материалами расследования не менее 3 лет, если иные сроки не установлены нормативными правовыми актами.</w:t>
      </w:r>
    </w:p>
    <w:p>
      <w:pPr>
        <w:pStyle w:val="Normal"/>
        <w:jc w:val="both"/>
        <w:rPr>
          <w:sz w:val="28"/>
          <w:szCs w:val="28"/>
        </w:rPr>
      </w:pPr>
      <w:r>
        <w:rPr>
          <w:sz w:val="28"/>
          <w:szCs w:val="28"/>
        </w:rPr>
      </w:r>
    </w:p>
    <w:p>
      <w:pPr>
        <w:pStyle w:val="Normal"/>
        <w:keepNext w:val="true"/>
        <w:keepLines/>
        <w:numPr>
          <w:ilvl w:val="0"/>
          <w:numId w:val="0"/>
        </w:numPr>
        <w:suppressAutoHyphens w:val="true"/>
        <w:spacing w:before="240" w:after="240"/>
        <w:jc w:val="both"/>
        <w:outlineLvl w:val="1"/>
        <w:rPr>
          <w:sz w:val="28"/>
          <w:szCs w:val="28"/>
        </w:rPr>
      </w:pPr>
      <w:bookmarkStart w:id="16" w:name="__RefHeading___Toc93410093"/>
      <w:bookmarkEnd w:id="16"/>
      <w:r>
        <w:rPr>
          <w:caps/>
          <w:sz w:val="28"/>
          <w:szCs w:val="28"/>
        </w:rPr>
        <w:t>Глава 4 ВЫПОЛНЕНИе допуска подрядных организаций к выполнению водолазных работ</w:t>
      </w:r>
    </w:p>
    <w:p>
      <w:pPr>
        <w:pStyle w:val="Normal"/>
        <w:ind w:firstLine="709"/>
        <w:jc w:val="both"/>
        <w:rPr>
          <w:sz w:val="28"/>
          <w:szCs w:val="28"/>
        </w:rPr>
      </w:pPr>
      <w:r>
        <w:rPr>
          <w:b/>
          <w:sz w:val="28"/>
          <w:szCs w:val="28"/>
        </w:rPr>
        <w:t>4.1. Организация водолазных работ с оформлением наряда-допуска</w:t>
      </w:r>
    </w:p>
    <w:p>
      <w:pPr>
        <w:pStyle w:val="Normal"/>
        <w:ind w:firstLine="709"/>
        <w:jc w:val="both"/>
        <w:rPr>
          <w:sz w:val="28"/>
          <w:szCs w:val="28"/>
        </w:rPr>
      </w:pPr>
      <w:r>
        <w:rPr>
          <w:sz w:val="28"/>
          <w:szCs w:val="28"/>
        </w:rPr>
        <w:t>4.1.1. Все виды водолазных работ относятся к работам с повышенной опасностью, производятся по наряду-допуску, который выдает руководитель водолазных работ</w:t>
      </w:r>
      <w:r>
        <w:rPr>
          <w:kern w:val="2"/>
          <w:sz w:val="28"/>
          <w:szCs w:val="28"/>
        </w:rPr>
        <w:t xml:space="preserve"> по форме Приложения 7 к настоящей Методики.</w:t>
      </w:r>
    </w:p>
    <w:p>
      <w:pPr>
        <w:pStyle w:val="Normal"/>
        <w:ind w:right="-144" w:firstLine="709"/>
        <w:jc w:val="both"/>
        <w:rPr>
          <w:sz w:val="28"/>
          <w:szCs w:val="28"/>
        </w:rPr>
      </w:pPr>
      <w:r>
        <w:rPr>
          <w:sz w:val="28"/>
          <w:szCs w:val="28"/>
        </w:rPr>
        <w:t xml:space="preserve">4.1.2. </w:t>
      </w:r>
      <w:r>
        <w:rPr>
          <w:kern w:val="2"/>
          <w:sz w:val="28"/>
          <w:szCs w:val="28"/>
        </w:rPr>
        <w:t>Наряд-допуск выдается на основании наряда-задания лицом, которому дано соответствующее право, на срок не более одних суток с указанием точного времени начала и окончания подводно-технических водолазных работ (далее – ПТВР). Форма наряда – задания указана в приложении 8 к настоящей Методики.</w:t>
      </w:r>
    </w:p>
    <w:p>
      <w:pPr>
        <w:pStyle w:val="Normal"/>
        <w:ind w:right="-144" w:firstLine="709"/>
        <w:jc w:val="both"/>
        <w:rPr>
          <w:sz w:val="28"/>
          <w:szCs w:val="28"/>
        </w:rPr>
      </w:pPr>
      <w:r>
        <w:rPr>
          <w:sz w:val="28"/>
          <w:szCs w:val="28"/>
        </w:rPr>
        <w:t xml:space="preserve">4.1.3. </w:t>
      </w:r>
      <w:r>
        <w:rPr>
          <w:kern w:val="2"/>
          <w:sz w:val="28"/>
          <w:szCs w:val="28"/>
        </w:rPr>
        <w:t>В наряде-задании указываются заказчик, руководители водолазных работ и спусков, водолазный состав станции, лицо, осуществляющее медицинское обеспечение, место, объемы водолазных работ, время начала и окончания работ, персонал и технические средства для обеспечения работ, даются основные указания по безопасности труда при выполнении указанных работ.</w:t>
      </w:r>
    </w:p>
    <w:p>
      <w:pPr>
        <w:pStyle w:val="Normal"/>
        <w:ind w:right="-144" w:firstLine="709"/>
        <w:jc w:val="both"/>
        <w:rPr>
          <w:sz w:val="28"/>
          <w:szCs w:val="28"/>
        </w:rPr>
      </w:pPr>
      <w:r>
        <w:rPr>
          <w:sz w:val="28"/>
          <w:szCs w:val="28"/>
        </w:rPr>
        <w:t xml:space="preserve">4.1.4. </w:t>
      </w:r>
      <w:r>
        <w:rPr>
          <w:kern w:val="2"/>
          <w:sz w:val="28"/>
          <w:szCs w:val="28"/>
        </w:rPr>
        <w:t>Наряд-задание выдается ответственным лицом подрядной организации или руководителем водолазных работ руководителю водолазных спусков. В Наряде-задании оформляется согласование ПТВР руководством Филиала.</w:t>
      </w:r>
    </w:p>
    <w:p>
      <w:pPr>
        <w:pStyle w:val="Normal"/>
        <w:ind w:right="-144" w:firstLine="709"/>
        <w:jc w:val="both"/>
        <w:rPr>
          <w:sz w:val="28"/>
          <w:szCs w:val="28"/>
        </w:rPr>
      </w:pPr>
      <w:r>
        <w:rPr>
          <w:sz w:val="28"/>
          <w:szCs w:val="28"/>
        </w:rPr>
        <w:t xml:space="preserve">4.1.5. </w:t>
      </w:r>
      <w:r>
        <w:rPr>
          <w:kern w:val="2"/>
          <w:sz w:val="28"/>
          <w:szCs w:val="28"/>
        </w:rPr>
        <w:t>Согласовывать ПТВР в Наряде-задании имеют право ответственные лица Филиала.</w:t>
      </w:r>
    </w:p>
    <w:p>
      <w:pPr>
        <w:pStyle w:val="Normal"/>
        <w:ind w:right="-144" w:firstLine="709"/>
        <w:jc w:val="both"/>
        <w:rPr>
          <w:sz w:val="28"/>
          <w:szCs w:val="28"/>
        </w:rPr>
      </w:pPr>
      <w:r>
        <w:rPr>
          <w:sz w:val="28"/>
          <w:szCs w:val="28"/>
        </w:rPr>
        <w:t xml:space="preserve">4.1.6. </w:t>
      </w:r>
      <w:r>
        <w:rPr>
          <w:kern w:val="2"/>
          <w:sz w:val="28"/>
          <w:szCs w:val="28"/>
        </w:rPr>
        <w:t>Наряд-задание оформляется на каждый объект работы или определенный конкретный вид работы до ее окончания. На кратковременные и несложные по объему водолазные работы, выполняемые без проектов, допускается выдавать наряд-задание на весь период их выполнения.</w:t>
      </w:r>
    </w:p>
    <w:p>
      <w:pPr>
        <w:pStyle w:val="Normal"/>
        <w:ind w:right="-144" w:firstLine="709"/>
        <w:jc w:val="both"/>
        <w:rPr>
          <w:sz w:val="28"/>
          <w:szCs w:val="28"/>
        </w:rPr>
      </w:pPr>
      <w:r>
        <w:rPr>
          <w:sz w:val="28"/>
          <w:szCs w:val="28"/>
        </w:rPr>
        <w:t xml:space="preserve">4.1.7. </w:t>
      </w:r>
      <w:r>
        <w:rPr>
          <w:kern w:val="2"/>
          <w:sz w:val="28"/>
          <w:szCs w:val="28"/>
        </w:rPr>
        <w:t>В случае работы на объекте двух и более водолазных станций наряд-задание выдается каждой водолазной станции в отдельности с указанием конкретных видов выполняемых водолазных работ.</w:t>
      </w:r>
    </w:p>
    <w:p>
      <w:pPr>
        <w:pStyle w:val="Normal"/>
        <w:ind w:right="-144" w:firstLine="708"/>
        <w:jc w:val="both"/>
        <w:rPr>
          <w:sz w:val="28"/>
          <w:szCs w:val="28"/>
        </w:rPr>
      </w:pPr>
      <w:r>
        <w:rPr>
          <w:sz w:val="28"/>
          <w:szCs w:val="28"/>
        </w:rPr>
        <w:t xml:space="preserve">4.1.8. </w:t>
      </w:r>
      <w:r>
        <w:rPr>
          <w:kern w:val="2"/>
          <w:sz w:val="28"/>
          <w:szCs w:val="28"/>
        </w:rPr>
        <w:t>Руководитель водолазных работ несет ответственность за правильность и достаточность необходимых мер безопасности при производстве водолазных работ, которые указаны в наряде-задании.</w:t>
      </w:r>
    </w:p>
    <w:p>
      <w:pPr>
        <w:pStyle w:val="Normal"/>
        <w:ind w:right="-144" w:firstLine="708"/>
        <w:jc w:val="both"/>
        <w:rPr>
          <w:sz w:val="28"/>
          <w:szCs w:val="28"/>
        </w:rPr>
      </w:pPr>
      <w:r>
        <w:rPr>
          <w:kern w:val="2"/>
          <w:sz w:val="28"/>
          <w:szCs w:val="28"/>
        </w:rPr>
        <w:t>Руководитель водолазных работ назначает руководителя спусков, состав водолазной группы, лиц, обеспечивающих спуски и медицинское обеспечение.</w:t>
      </w:r>
    </w:p>
    <w:p>
      <w:pPr>
        <w:pStyle w:val="Normal"/>
        <w:ind w:right="-144" w:firstLine="708"/>
        <w:jc w:val="both"/>
        <w:rPr>
          <w:sz w:val="28"/>
          <w:szCs w:val="28"/>
        </w:rPr>
      </w:pPr>
      <w:r>
        <w:rPr>
          <w:sz w:val="28"/>
          <w:szCs w:val="28"/>
        </w:rPr>
        <w:t xml:space="preserve">4.1.9. </w:t>
      </w:r>
      <w:r>
        <w:rPr>
          <w:kern w:val="2"/>
          <w:sz w:val="28"/>
          <w:szCs w:val="28"/>
        </w:rPr>
        <w:t>До начала спусков должен быть определен состав используемых технических средств, водолазного снаряжения и имущества, которые подвергаются периодическим осмотрам и проверкам.</w:t>
      </w:r>
    </w:p>
    <w:p>
      <w:pPr>
        <w:pStyle w:val="Normal"/>
        <w:ind w:right="-144" w:firstLine="708"/>
        <w:jc w:val="both"/>
        <w:rPr>
          <w:sz w:val="28"/>
          <w:szCs w:val="28"/>
        </w:rPr>
      </w:pPr>
      <w:r>
        <w:rPr>
          <w:sz w:val="28"/>
          <w:szCs w:val="28"/>
        </w:rPr>
        <w:t xml:space="preserve">4.1.10. </w:t>
      </w:r>
      <w:r>
        <w:rPr>
          <w:kern w:val="2"/>
          <w:sz w:val="28"/>
          <w:szCs w:val="28"/>
        </w:rPr>
        <w:t>Перед погружением спускающийся водолаз должен получить от руководителя спусков подробные сведения о характере и порядке выполнения задания, инструктаж по охране труда как при спуске, так и при выполнении предстоящих работ.</w:t>
      </w:r>
    </w:p>
    <w:p>
      <w:pPr>
        <w:pStyle w:val="Normal"/>
        <w:ind w:right="-144" w:firstLine="708"/>
        <w:jc w:val="both"/>
        <w:rPr>
          <w:sz w:val="28"/>
          <w:szCs w:val="28"/>
        </w:rPr>
      </w:pPr>
      <w:r>
        <w:rPr>
          <w:kern w:val="2"/>
          <w:sz w:val="28"/>
          <w:szCs w:val="28"/>
        </w:rPr>
        <w:t>Руководитель водолазных работ, руководитель спусков должны непрерывно наблюдать за внешней обстановкой, в первую очередь за состоянием ветра и волнения, с тем, чтобы до их усиления своевременно принять меры к прекращению спусков.</w:t>
      </w:r>
    </w:p>
    <w:p>
      <w:pPr>
        <w:pStyle w:val="Normal"/>
        <w:ind w:right="-144" w:firstLine="709"/>
        <w:jc w:val="both"/>
        <w:rPr>
          <w:sz w:val="28"/>
          <w:szCs w:val="28"/>
        </w:rPr>
      </w:pPr>
      <w:r>
        <w:rPr>
          <w:kern w:val="2"/>
          <w:sz w:val="28"/>
          <w:szCs w:val="28"/>
        </w:rPr>
        <w:t>В тех случаях, когда руководитель водолазных работ должен письменно разработать мероприятия по обеспечению безопасности труда водолазов в соответствии с требованиями настоящих Правил, перечень этих мероприятий необходимо приложить к наряду-заданию.</w:t>
      </w:r>
    </w:p>
    <w:p>
      <w:pPr>
        <w:pStyle w:val="Normal"/>
        <w:ind w:right="-144" w:firstLine="709"/>
        <w:jc w:val="both"/>
        <w:rPr>
          <w:sz w:val="28"/>
          <w:szCs w:val="28"/>
        </w:rPr>
      </w:pPr>
      <w:r>
        <w:rPr>
          <w:kern w:val="2"/>
          <w:sz w:val="28"/>
          <w:szCs w:val="28"/>
        </w:rPr>
        <w:t>Если руководитель водолазных работ получает наряд-задание непосредственно от администрации предприятия, он обязан проверить:</w:t>
      </w:r>
    </w:p>
    <w:p>
      <w:pPr>
        <w:pStyle w:val="Normal"/>
        <w:numPr>
          <w:ilvl w:val="0"/>
          <w:numId w:val="24"/>
        </w:numPr>
        <w:tabs>
          <w:tab w:val="clear" w:pos="708"/>
          <w:tab w:val="left" w:pos="1134" w:leader="none"/>
        </w:tabs>
        <w:ind w:left="0" w:right="-144" w:firstLine="709"/>
        <w:jc w:val="both"/>
        <w:rPr>
          <w:kern w:val="2"/>
          <w:sz w:val="28"/>
          <w:szCs w:val="28"/>
        </w:rPr>
      </w:pPr>
      <w:r>
        <w:rPr>
          <w:kern w:val="2"/>
          <w:sz w:val="28"/>
          <w:szCs w:val="28"/>
        </w:rPr>
        <w:t>правильность и достаточность предусматриваемых мер безопасности, соответствующих месту и характеру работы;</w:t>
      </w:r>
    </w:p>
    <w:p>
      <w:pPr>
        <w:pStyle w:val="Normal"/>
        <w:numPr>
          <w:ilvl w:val="0"/>
          <w:numId w:val="24"/>
        </w:numPr>
        <w:tabs>
          <w:tab w:val="clear" w:pos="708"/>
          <w:tab w:val="left" w:pos="1134" w:leader="none"/>
        </w:tabs>
        <w:ind w:left="0" w:right="-144" w:firstLine="709"/>
        <w:jc w:val="both"/>
        <w:rPr>
          <w:kern w:val="2"/>
          <w:sz w:val="28"/>
          <w:szCs w:val="28"/>
        </w:rPr>
      </w:pPr>
      <w:r>
        <w:rPr>
          <w:kern w:val="2"/>
          <w:sz w:val="28"/>
          <w:szCs w:val="28"/>
        </w:rPr>
        <w:t>соответствие квалификации руководителя водолазных спусков и лица, осуществляющего медицинское обеспечение, а также водолазного и вспомогательного персонала.</w:t>
      </w:r>
    </w:p>
    <w:p>
      <w:pPr>
        <w:pStyle w:val="Normal"/>
        <w:numPr>
          <w:ilvl w:val="0"/>
        </w:numPr>
        <w:ind w:right="-144" w:firstLine="709"/>
        <w:jc w:val="both"/>
        <w:rPr>
          <w:kern w:val="2"/>
          <w:sz w:val="28"/>
          <w:szCs w:val="28"/>
        </w:rPr>
      </w:pPr>
      <w:r>
        <w:rPr>
          <w:kern w:val="2"/>
          <w:sz w:val="28"/>
          <w:szCs w:val="28"/>
        </w:rPr>
        <w:t>Перед началом водолазных работ руководитель водолазных работ знакомит водолазный и вспомогательный (обеспечивающий) персонал с нарядом-заданием и передает его лично руководителю водолазных спусков, о чем делается обоюдная подпись в наряде-задании.</w:t>
      </w:r>
    </w:p>
    <w:p>
      <w:pPr>
        <w:pStyle w:val="Normal"/>
        <w:ind w:right="-144" w:firstLine="709"/>
        <w:jc w:val="both"/>
        <w:rPr>
          <w:kern w:val="2"/>
          <w:sz w:val="28"/>
          <w:szCs w:val="28"/>
        </w:rPr>
      </w:pPr>
      <w:r>
        <w:rPr>
          <w:kern w:val="2"/>
          <w:sz w:val="28"/>
          <w:szCs w:val="28"/>
        </w:rPr>
        <w:t>По окончании выполнения работ или срока действия наряда-задания заполняется строка «Отметка о выполнении задания», оформляемая подписями руководителей водолазных работ и водолазных спусков.</w:t>
      </w:r>
    </w:p>
    <w:p>
      <w:pPr>
        <w:pStyle w:val="Normal"/>
        <w:ind w:right="-144" w:firstLine="709"/>
        <w:jc w:val="both"/>
        <w:rPr>
          <w:kern w:val="2"/>
          <w:sz w:val="28"/>
          <w:szCs w:val="28"/>
        </w:rPr>
      </w:pPr>
      <w:r>
        <w:rPr>
          <w:kern w:val="2"/>
          <w:sz w:val="28"/>
          <w:szCs w:val="28"/>
        </w:rPr>
        <w:t>В случае отсутствия одной из подписей в этой строке работы по наряду-заданию считаются невыполненными.</w:t>
      </w:r>
    </w:p>
    <w:p>
      <w:pPr>
        <w:pStyle w:val="Normal"/>
        <w:ind w:right="-144" w:firstLine="709"/>
        <w:jc w:val="both"/>
        <w:rPr>
          <w:kern w:val="2"/>
          <w:sz w:val="28"/>
          <w:szCs w:val="28"/>
        </w:rPr>
      </w:pPr>
      <w:r>
        <w:rPr>
          <w:kern w:val="2"/>
          <w:sz w:val="28"/>
          <w:szCs w:val="28"/>
        </w:rPr>
        <w:t>По окончании работы наряд-задание сдается в отдел предприятия или территориальной группы, осуществляющий руководство производственной деятельностью водолазных станций, для определения объемов работ, выполненных каждой водолазной станцией и в целом по предприятию или территориальной группе.</w:t>
      </w:r>
    </w:p>
    <w:p>
      <w:pPr>
        <w:pStyle w:val="Normal"/>
        <w:ind w:right="-144" w:firstLine="709"/>
        <w:jc w:val="both"/>
        <w:rPr>
          <w:kern w:val="2"/>
          <w:sz w:val="28"/>
          <w:szCs w:val="28"/>
        </w:rPr>
      </w:pPr>
      <w:r>
        <w:rPr>
          <w:kern w:val="2"/>
          <w:sz w:val="28"/>
          <w:szCs w:val="28"/>
        </w:rPr>
        <w:t>Оба экземпляра Наряда-допуска заранее, в предшествующие сутки, передаются на рабочее место допускающего для подготовки рабочего места.</w:t>
      </w:r>
    </w:p>
    <w:p>
      <w:pPr>
        <w:pStyle w:val="Normal"/>
        <w:ind w:right="-144" w:firstLine="709"/>
        <w:jc w:val="both"/>
        <w:rPr>
          <w:kern w:val="2"/>
          <w:sz w:val="28"/>
          <w:szCs w:val="28"/>
        </w:rPr>
      </w:pPr>
      <w:r>
        <w:rPr>
          <w:kern w:val="2"/>
          <w:sz w:val="28"/>
          <w:szCs w:val="28"/>
        </w:rPr>
        <w:t xml:space="preserve">Выданный Наряд-допуск учитывается в «Журнале учета работ по нарядам и распоряжениям», находящемся на рабочем месте допускающего. </w:t>
      </w:r>
    </w:p>
    <w:p>
      <w:pPr>
        <w:pStyle w:val="Normal"/>
        <w:ind w:right="-144" w:firstLine="709"/>
        <w:jc w:val="both"/>
        <w:rPr>
          <w:kern w:val="2"/>
          <w:sz w:val="28"/>
          <w:szCs w:val="28"/>
        </w:rPr>
      </w:pPr>
      <w:r>
        <w:rPr>
          <w:kern w:val="2"/>
          <w:sz w:val="28"/>
          <w:szCs w:val="28"/>
        </w:rPr>
        <w:t>Оформленный и согласованный Наряд-задание предоставляется допускающему при допуске и далее является неотъемлемой частью Наряда-допуска.</w:t>
      </w:r>
    </w:p>
    <w:p>
      <w:pPr>
        <w:pStyle w:val="Normal"/>
        <w:ind w:right="-144" w:firstLine="709"/>
        <w:jc w:val="both"/>
        <w:rPr>
          <w:kern w:val="2"/>
          <w:sz w:val="28"/>
          <w:szCs w:val="28"/>
        </w:rPr>
      </w:pPr>
      <w:r>
        <w:rPr>
          <w:kern w:val="2"/>
          <w:sz w:val="28"/>
          <w:szCs w:val="28"/>
        </w:rPr>
        <w:t xml:space="preserve">Допускающий перед допуском обязан запросить у начальника смены станции разрешение на допуск к ПВТР, отметив разрешение начальника смены станции в соответствующей строке наряда-допуска. </w:t>
      </w:r>
    </w:p>
    <w:p>
      <w:pPr>
        <w:pStyle w:val="Normal"/>
        <w:ind w:right="-144" w:firstLine="709"/>
        <w:jc w:val="both"/>
        <w:rPr>
          <w:kern w:val="2"/>
          <w:sz w:val="28"/>
          <w:szCs w:val="28"/>
        </w:rPr>
      </w:pPr>
      <w:r>
        <w:rPr>
          <w:kern w:val="2"/>
          <w:sz w:val="28"/>
          <w:szCs w:val="28"/>
        </w:rPr>
        <w:t xml:space="preserve">После завершения ПТВР руководитель водолазных работ и допускающий оформляют их окончание в обоих бланках Наряда-допуска. Окончание работ в Наряде-задании оформляют руководитель водолазных работ или руководитель водолазных спусков. </w:t>
      </w:r>
    </w:p>
    <w:p>
      <w:pPr>
        <w:pStyle w:val="Normal"/>
        <w:ind w:right="-144" w:firstLine="709"/>
        <w:jc w:val="both"/>
        <w:rPr>
          <w:kern w:val="2"/>
          <w:sz w:val="28"/>
          <w:szCs w:val="28"/>
        </w:rPr>
      </w:pPr>
      <w:r>
        <w:rPr>
          <w:kern w:val="2"/>
          <w:sz w:val="28"/>
          <w:szCs w:val="28"/>
        </w:rPr>
        <w:t>Допускающий обязан доложить начальнику смены станции об окончании ПТВР.</w:t>
      </w:r>
    </w:p>
    <w:p>
      <w:pPr>
        <w:pStyle w:val="Normal"/>
        <w:ind w:right="-144" w:firstLine="709"/>
        <w:jc w:val="both"/>
        <w:rPr>
          <w:kern w:val="2"/>
          <w:sz w:val="28"/>
          <w:szCs w:val="28"/>
        </w:rPr>
      </w:pPr>
      <w:r>
        <w:rPr>
          <w:sz w:val="28"/>
          <w:szCs w:val="28"/>
        </w:rPr>
        <w:t xml:space="preserve">По завершении работ и подписания один экземпляр Наряда-допуска и </w:t>
      </w:r>
      <w:r>
        <w:rPr>
          <w:kern w:val="2"/>
          <w:sz w:val="28"/>
          <w:szCs w:val="28"/>
        </w:rPr>
        <w:t xml:space="preserve">Наряда-задания </w:t>
      </w:r>
      <w:r>
        <w:rPr>
          <w:sz w:val="28"/>
          <w:szCs w:val="28"/>
        </w:rPr>
        <w:t>передается руководителю объекта (представителю заказчика), второй остается у организации, выполняющей водолазные работы.</w:t>
      </w:r>
    </w:p>
    <w:p>
      <w:pPr>
        <w:pStyle w:val="Normal"/>
        <w:jc w:val="both"/>
        <w:rPr>
          <w:kern w:val="2"/>
          <w:sz w:val="28"/>
          <w:szCs w:val="28"/>
        </w:rPr>
      </w:pPr>
      <w:r>
        <w:rPr>
          <w:kern w:val="2"/>
          <w:sz w:val="28"/>
          <w:szCs w:val="28"/>
        </w:rPr>
      </w:r>
    </w:p>
    <w:p>
      <w:pPr>
        <w:pStyle w:val="Normal"/>
        <w:ind w:firstLine="708"/>
        <w:jc w:val="both"/>
        <w:rPr>
          <w:kern w:val="2"/>
          <w:sz w:val="28"/>
          <w:szCs w:val="28"/>
        </w:rPr>
      </w:pPr>
      <w:r>
        <w:rPr>
          <w:b/>
          <w:color w:val="000000"/>
          <w:sz w:val="28"/>
          <w:szCs w:val="28"/>
        </w:rPr>
        <w:t xml:space="preserve">4.2. Обязанности администрации Филиала для выполнения водолазных работ подрядчиком </w:t>
      </w:r>
    </w:p>
    <w:p>
      <w:pPr>
        <w:pStyle w:val="Normal"/>
        <w:ind w:firstLine="708"/>
        <w:jc w:val="both"/>
        <w:rPr>
          <w:kern w:val="2"/>
          <w:sz w:val="28"/>
          <w:szCs w:val="28"/>
        </w:rPr>
      </w:pPr>
      <w:r>
        <w:rPr>
          <w:color w:val="000000"/>
          <w:sz w:val="28"/>
          <w:szCs w:val="28"/>
        </w:rPr>
        <w:t>4.2.1. Для осуществления допуска персонала подрядных организаций к выполнению водолазных работ на объектах Общества необходимо исполнение п. 2.3. настоящей Методики.</w:t>
      </w:r>
    </w:p>
    <w:p>
      <w:pPr>
        <w:pStyle w:val="Normal"/>
        <w:ind w:firstLine="708"/>
        <w:jc w:val="both"/>
        <w:rPr>
          <w:kern w:val="2"/>
          <w:sz w:val="28"/>
          <w:szCs w:val="28"/>
        </w:rPr>
      </w:pPr>
      <w:r>
        <w:rPr>
          <w:color w:val="000000"/>
          <w:sz w:val="28"/>
          <w:szCs w:val="28"/>
        </w:rPr>
        <w:t>4.2.2. Администрация предприятия должна обеспечить, чтобы численность, квалификация и практический опыт водолазного состава подрядной организации соответствовали виду и характеру выполняемых работ, а также удовлетворяли требованиям Правил по охране труда при проведении водолазных работ.</w:t>
      </w:r>
    </w:p>
    <w:p>
      <w:pPr>
        <w:pStyle w:val="Normal"/>
        <w:ind w:firstLine="708"/>
        <w:jc w:val="both"/>
        <w:rPr>
          <w:kern w:val="2"/>
          <w:sz w:val="28"/>
          <w:szCs w:val="28"/>
        </w:rPr>
      </w:pPr>
      <w:r>
        <w:rPr>
          <w:b/>
          <w:color w:val="000000"/>
          <w:sz w:val="28"/>
          <w:szCs w:val="28"/>
        </w:rPr>
      </w:r>
    </w:p>
    <w:p>
      <w:pPr>
        <w:pStyle w:val="Normal"/>
        <w:ind w:firstLine="708"/>
        <w:jc w:val="both"/>
        <w:rPr>
          <w:kern w:val="2"/>
          <w:sz w:val="28"/>
          <w:szCs w:val="28"/>
        </w:rPr>
      </w:pPr>
      <w:r>
        <w:rPr>
          <w:b/>
          <w:color w:val="000000"/>
          <w:sz w:val="28"/>
          <w:szCs w:val="28"/>
        </w:rPr>
        <w:t>4.3. Обязанности Подрядчика для выполнения водолазных работ</w:t>
      </w:r>
    </w:p>
    <w:p>
      <w:pPr>
        <w:pStyle w:val="Normal"/>
        <w:ind w:firstLine="708"/>
        <w:jc w:val="both"/>
        <w:rPr>
          <w:kern w:val="2"/>
          <w:sz w:val="28"/>
          <w:szCs w:val="28"/>
        </w:rPr>
      </w:pPr>
      <w:r>
        <w:rPr>
          <w:sz w:val="28"/>
          <w:szCs w:val="28"/>
        </w:rPr>
        <w:t xml:space="preserve">4.3.1. </w:t>
        <w:tab/>
        <w:t xml:space="preserve">Водолазные работы, выполняемые подрядными организациями, проводятся только после оформления акта-допуска. </w:t>
      </w:r>
    </w:p>
    <w:p>
      <w:pPr>
        <w:pStyle w:val="Normal"/>
        <w:ind w:firstLine="708"/>
        <w:jc w:val="both"/>
        <w:rPr>
          <w:kern w:val="2"/>
          <w:sz w:val="28"/>
          <w:szCs w:val="28"/>
        </w:rPr>
      </w:pPr>
      <w:r>
        <w:rPr>
          <w:sz w:val="28"/>
          <w:szCs w:val="28"/>
        </w:rPr>
        <w:t>Требования по оформлению акта-допуска для производства работ на территории объекта Общества указаны в главе 3.5 настоящей Методики.</w:t>
      </w:r>
    </w:p>
    <w:p>
      <w:pPr>
        <w:pStyle w:val="Normal"/>
        <w:ind w:firstLine="708"/>
        <w:jc w:val="both"/>
        <w:rPr>
          <w:kern w:val="2"/>
          <w:sz w:val="28"/>
          <w:szCs w:val="28"/>
        </w:rPr>
      </w:pPr>
      <w:r>
        <w:rPr>
          <w:sz w:val="28"/>
          <w:szCs w:val="28"/>
        </w:rPr>
        <w:t>Ответственность за соблюдение мероприятий, предусмотренных актом-допуском, несут руководители подрядной организации и руководители филиалов.</w:t>
      </w:r>
    </w:p>
    <w:p>
      <w:pPr>
        <w:pStyle w:val="Normal"/>
        <w:ind w:firstLine="708"/>
        <w:jc w:val="both"/>
        <w:rPr>
          <w:kern w:val="2"/>
          <w:sz w:val="28"/>
          <w:szCs w:val="28"/>
        </w:rPr>
      </w:pPr>
      <w:r>
        <w:rPr>
          <w:sz w:val="28"/>
          <w:szCs w:val="28"/>
        </w:rPr>
        <w:t>4.3.2. При выполнении работ персоналом подрядных организаций ответственность за организацию и выполнение мероприятий по организации безопасного выполнения работ на выделенных в соответствии с акт-допуском участков, за соответствие квалификации работающих и соблюдение ими требований безопасности труда возлагается на руководителей этих организаций.</w:t>
      </w:r>
    </w:p>
    <w:p>
      <w:pPr>
        <w:pStyle w:val="Normal"/>
        <w:ind w:firstLine="708"/>
        <w:jc w:val="both"/>
        <w:rPr>
          <w:kern w:val="2"/>
          <w:sz w:val="28"/>
          <w:szCs w:val="28"/>
        </w:rPr>
      </w:pPr>
      <w:r>
        <w:rPr>
          <w:sz w:val="28"/>
          <w:szCs w:val="28"/>
        </w:rPr>
        <w:t>4.3.3. Работники, подрядной организации, должны быть обучены безопасным методам и приемам выполнения водолазных работ и успешно пройти проверку знаний требований охраны труда в своей комиссии.</w:t>
      </w:r>
    </w:p>
    <w:p>
      <w:pPr>
        <w:pStyle w:val="Normal"/>
        <w:ind w:firstLine="708"/>
        <w:jc w:val="both"/>
        <w:rPr>
          <w:kern w:val="2"/>
          <w:sz w:val="28"/>
          <w:szCs w:val="28"/>
        </w:rPr>
      </w:pPr>
      <w:r>
        <w:rPr>
          <w:sz w:val="28"/>
          <w:szCs w:val="28"/>
        </w:rPr>
        <w:t>Сведения о прохождении обучения, присвоении и (или) повышении квалификации водолазного состава вносятся в личную книжку водолаза, оформляемую при первоначальном обучении. Личная книжка водолаза о допуске к работе должна содержать в себе краткие сведения о видах работ (и оборудования), к самостоятельному выполнению (обслуживанию) которых допущен работник.</w:t>
      </w:r>
    </w:p>
    <w:p>
      <w:pPr>
        <w:pStyle w:val="Normal"/>
        <w:ind w:firstLine="708"/>
        <w:jc w:val="both"/>
        <w:rPr>
          <w:kern w:val="2"/>
          <w:sz w:val="28"/>
          <w:szCs w:val="28"/>
        </w:rPr>
      </w:pPr>
      <w:r>
        <w:rPr>
          <w:sz w:val="28"/>
          <w:szCs w:val="28"/>
        </w:rPr>
        <w:t>Работники, выполняющие водолазные работы, должны проходить обязательные предварительные (при поступлении на работу) и периодические медицинские осмотры.</w:t>
      </w:r>
    </w:p>
    <w:p>
      <w:pPr>
        <w:pStyle w:val="Normal"/>
        <w:ind w:firstLine="708"/>
        <w:jc w:val="both"/>
        <w:rPr>
          <w:kern w:val="2"/>
          <w:sz w:val="28"/>
          <w:szCs w:val="28"/>
        </w:rPr>
      </w:pPr>
      <w:r>
        <w:rPr>
          <w:sz w:val="28"/>
          <w:szCs w:val="28"/>
        </w:rPr>
        <w:t>Работники, выполняющие водолазные работы, должны иметь квалификацию, соответствующую характеру выполняемых работ.</w:t>
      </w:r>
    </w:p>
    <w:p>
      <w:pPr>
        <w:pStyle w:val="Normal"/>
        <w:tabs>
          <w:tab w:val="clear" w:pos="708"/>
          <w:tab w:val="left" w:pos="1134" w:leader="none"/>
        </w:tabs>
        <w:ind w:firstLine="708"/>
        <w:jc w:val="both"/>
        <w:rPr>
          <w:kern w:val="2"/>
          <w:sz w:val="28"/>
          <w:szCs w:val="28"/>
        </w:rPr>
      </w:pPr>
      <w:r>
        <w:rPr>
          <w:sz w:val="28"/>
          <w:szCs w:val="28"/>
        </w:rPr>
        <w:t>4.3.4. Администрация филиала, может остановить работы подрядных организаций по следующим причинам:</w:t>
      </w:r>
    </w:p>
    <w:p>
      <w:pPr>
        <w:pStyle w:val="Normal"/>
        <w:numPr>
          <w:ilvl w:val="0"/>
          <w:numId w:val="24"/>
        </w:numPr>
        <w:tabs>
          <w:tab w:val="clear" w:pos="708"/>
          <w:tab w:val="left" w:pos="1134" w:leader="none"/>
        </w:tabs>
        <w:ind w:left="0" w:firstLine="708"/>
        <w:jc w:val="both"/>
        <w:rPr>
          <w:sz w:val="28"/>
          <w:szCs w:val="28"/>
        </w:rPr>
      </w:pPr>
      <w:r>
        <w:rPr>
          <w:sz w:val="28"/>
          <w:szCs w:val="28"/>
        </w:rPr>
        <w:t>невыполнение мероприятий по охране труда и безопасности водолазных работ, предусмотренных документами производственного планирования и нарядом-допуском, пренебрежение результатами оценки рисков, снижение общего уровня безопасности водолазных работ в ходе их производства;</w:t>
      </w:r>
    </w:p>
    <w:p>
      <w:pPr>
        <w:pStyle w:val="Normal"/>
        <w:numPr>
          <w:ilvl w:val="0"/>
          <w:numId w:val="24"/>
        </w:numPr>
        <w:tabs>
          <w:tab w:val="clear" w:pos="708"/>
          <w:tab w:val="left" w:pos="1134" w:leader="none"/>
        </w:tabs>
        <w:ind w:left="0" w:firstLine="708"/>
        <w:jc w:val="both"/>
        <w:rPr>
          <w:sz w:val="28"/>
          <w:szCs w:val="28"/>
        </w:rPr>
      </w:pPr>
      <w:r>
        <w:rPr>
          <w:sz w:val="28"/>
          <w:szCs w:val="28"/>
        </w:rPr>
        <w:t>подача команд, постановка задач или иные причины, угрожающие сохранению жизни и здоровья работников;</w:t>
      </w:r>
    </w:p>
    <w:p>
      <w:pPr>
        <w:pStyle w:val="Normal"/>
        <w:numPr>
          <w:ilvl w:val="0"/>
          <w:numId w:val="24"/>
        </w:numPr>
        <w:tabs>
          <w:tab w:val="clear" w:pos="708"/>
          <w:tab w:val="left" w:pos="1134" w:leader="none"/>
        </w:tabs>
        <w:ind w:left="0" w:firstLine="708"/>
        <w:jc w:val="both"/>
        <w:rPr>
          <w:sz w:val="28"/>
          <w:szCs w:val="28"/>
        </w:rPr>
      </w:pPr>
      <w:r>
        <w:rPr>
          <w:sz w:val="28"/>
          <w:szCs w:val="28"/>
        </w:rPr>
        <w:t>несоответствие фактических условий водолазного спуска имеющимся или установленным ограничениям.</w:t>
      </w:r>
    </w:p>
    <w:p>
      <w:pPr>
        <w:pStyle w:val="Normal"/>
        <w:numPr>
          <w:ilvl w:val="2"/>
          <w:numId w:val="14"/>
        </w:numPr>
        <w:tabs>
          <w:tab w:val="clear" w:pos="708"/>
          <w:tab w:val="left" w:pos="1134" w:leader="none"/>
        </w:tabs>
        <w:ind w:left="0" w:firstLine="708"/>
        <w:jc w:val="both"/>
        <w:rPr>
          <w:sz w:val="28"/>
          <w:szCs w:val="28"/>
        </w:rPr>
      </w:pPr>
      <w:r>
        <w:rPr>
          <w:sz w:val="28"/>
          <w:szCs w:val="28"/>
        </w:rPr>
        <w:t>Причинами отстранения работников, подрядных организаций участвующих в проведении водолазных работ, могут являться:</w:t>
      </w:r>
    </w:p>
    <w:p>
      <w:pPr>
        <w:pStyle w:val="Normal"/>
        <w:numPr>
          <w:ilvl w:val="0"/>
          <w:numId w:val="5"/>
        </w:numPr>
        <w:tabs>
          <w:tab w:val="clear" w:pos="708"/>
          <w:tab w:val="left" w:pos="1134" w:leader="none"/>
        </w:tabs>
        <w:ind w:left="0" w:firstLine="708"/>
        <w:jc w:val="both"/>
        <w:rPr>
          <w:sz w:val="28"/>
          <w:szCs w:val="28"/>
        </w:rPr>
      </w:pPr>
      <w:r>
        <w:rPr>
          <w:sz w:val="28"/>
          <w:szCs w:val="28"/>
        </w:rPr>
        <w:t>проявления токсического воздействия (алкогольного, наркотического, лекарственного) или его последействие;</w:t>
      </w:r>
    </w:p>
    <w:p>
      <w:pPr>
        <w:pStyle w:val="Normal"/>
        <w:numPr>
          <w:ilvl w:val="0"/>
          <w:numId w:val="5"/>
        </w:numPr>
        <w:tabs>
          <w:tab w:val="clear" w:pos="708"/>
          <w:tab w:val="left" w:pos="1134" w:leader="none"/>
        </w:tabs>
        <w:ind w:left="0" w:firstLine="708"/>
        <w:jc w:val="both"/>
        <w:rPr>
          <w:sz w:val="28"/>
          <w:szCs w:val="28"/>
        </w:rPr>
      </w:pPr>
      <w:r>
        <w:rPr>
          <w:sz w:val="28"/>
          <w:szCs w:val="28"/>
        </w:rPr>
        <w:t>нарушения психомоторного состояния, неадекватное (девиантное) поведение (чрезмерное психическое напряжение, психическое возбуждение, проявления агрессии или апатии);</w:t>
      </w:r>
    </w:p>
    <w:p>
      <w:pPr>
        <w:pStyle w:val="Normal"/>
        <w:numPr>
          <w:ilvl w:val="0"/>
          <w:numId w:val="5"/>
        </w:numPr>
        <w:tabs>
          <w:tab w:val="clear" w:pos="708"/>
          <w:tab w:val="left" w:pos="1134" w:leader="none"/>
        </w:tabs>
        <w:ind w:left="0" w:firstLine="708"/>
        <w:jc w:val="both"/>
        <w:rPr>
          <w:sz w:val="28"/>
          <w:szCs w:val="28"/>
        </w:rPr>
      </w:pPr>
      <w:r>
        <w:rPr>
          <w:sz w:val="28"/>
          <w:szCs w:val="28"/>
        </w:rPr>
        <w:t>состояние самочувствия (усталость, ухудшение самочувствия в процессе работы, внезапное заболевание);</w:t>
      </w:r>
    </w:p>
    <w:p>
      <w:pPr>
        <w:pStyle w:val="Normal"/>
        <w:numPr>
          <w:ilvl w:val="0"/>
          <w:numId w:val="5"/>
        </w:numPr>
        <w:tabs>
          <w:tab w:val="clear" w:pos="708"/>
          <w:tab w:val="left" w:pos="1134" w:leader="none"/>
        </w:tabs>
        <w:ind w:left="0" w:firstLine="708"/>
        <w:jc w:val="both"/>
        <w:rPr>
          <w:sz w:val="28"/>
          <w:szCs w:val="28"/>
        </w:rPr>
      </w:pPr>
      <w:r>
        <w:rPr>
          <w:sz w:val="28"/>
          <w:szCs w:val="28"/>
        </w:rPr>
        <w:t>нарушение, равно как и невыполнение требований охраны труда, на любых этапах водолазного спуска и в предспусковом периоде.</w:t>
      </w:r>
    </w:p>
    <w:p>
      <w:pPr>
        <w:pStyle w:val="Normal"/>
        <w:numPr>
          <w:ilvl w:val="0"/>
        </w:numPr>
        <w:jc w:val="both"/>
        <w:rPr>
          <w:sz w:val="28"/>
          <w:szCs w:val="28"/>
        </w:rPr>
      </w:pPr>
      <w:r>
        <w:rPr>
          <w:i/>
          <w:color w:val="FF0000"/>
          <w:sz w:val="28"/>
          <w:szCs w:val="28"/>
        </w:rPr>
      </w:r>
    </w:p>
    <w:p>
      <w:pPr>
        <w:pStyle w:val="Normal"/>
        <w:ind w:firstLine="708"/>
        <w:jc w:val="both"/>
        <w:rPr>
          <w:sz w:val="28"/>
          <w:szCs w:val="28"/>
        </w:rPr>
      </w:pPr>
      <w:r>
        <w:rPr>
          <w:b/>
          <w:color w:val="000000"/>
          <w:sz w:val="28"/>
          <w:szCs w:val="28"/>
        </w:rPr>
        <w:t>4.4. Требования безопасности в случае возникновения аварийных ситуаций при проведении водолазных работ</w:t>
      </w:r>
    </w:p>
    <w:p>
      <w:pPr>
        <w:pStyle w:val="Normal"/>
        <w:ind w:firstLine="708"/>
        <w:jc w:val="both"/>
        <w:rPr>
          <w:sz w:val="28"/>
          <w:szCs w:val="28"/>
        </w:rPr>
      </w:pPr>
      <w:r>
        <w:rPr>
          <w:color w:val="000000"/>
          <w:sz w:val="28"/>
          <w:szCs w:val="28"/>
        </w:rPr>
        <w:t>4.4.1. При авариях и несчастных случаях руководитель водолазных работ (старшина (бригадир) подрядной организации), должен немедленно принять меры по оказанию пострадавшим первой медицинской помощи, вызвать врача или доставить пострадавших в лечебное учреждение, сообщить о случившемся оперативному персоналу станции, а также обеспечить сохранность обстановки на водолазной станции до прибытия должностных лиц, если это не представляет опасности для жизни и здоровья людей и не приведет к аварии, а также не нарушит производственного процесса.</w:t>
      </w:r>
    </w:p>
    <w:p>
      <w:pPr>
        <w:pStyle w:val="Normal"/>
        <w:keepNext w:val="true"/>
        <w:keepLines/>
        <w:numPr>
          <w:ilvl w:val="0"/>
          <w:numId w:val="0"/>
        </w:numPr>
        <w:suppressAutoHyphens w:val="true"/>
        <w:spacing w:before="240" w:after="240"/>
        <w:jc w:val="both"/>
        <w:outlineLvl w:val="1"/>
        <w:rPr>
          <w:sz w:val="28"/>
          <w:szCs w:val="28"/>
        </w:rPr>
      </w:pPr>
      <w:bookmarkStart w:id="17" w:name="__RefHeading___Toc93410094"/>
      <w:bookmarkEnd w:id="17"/>
      <w:r>
        <w:rPr>
          <w:caps/>
          <w:sz w:val="28"/>
          <w:szCs w:val="28"/>
        </w:rPr>
        <w:t>Глава 5 информирование при возникновении инцидентов, аварий, несчастных случаев при производстве работ</w:t>
      </w:r>
    </w:p>
    <w:p>
      <w:pPr>
        <w:pStyle w:val="Normal"/>
        <w:keepNext w:val="true"/>
        <w:numPr>
          <w:ilvl w:val="0"/>
          <w:numId w:val="0"/>
        </w:numPr>
        <w:ind w:firstLine="709"/>
        <w:jc w:val="right"/>
        <w:outlineLvl w:val="0"/>
        <w:rPr>
          <w:sz w:val="28"/>
          <w:szCs w:val="28"/>
        </w:rPr>
      </w:pPr>
      <w:r>
        <w:rPr>
          <w:sz w:val="28"/>
          <w:szCs w:val="28"/>
        </w:rPr>
        <w:t xml:space="preserve">5.1 При выполнении работ на объектах Общества Подрядчик обязан в течение минимального времени, но не более чем в течение 24 часов, информировать Филиал обо всех несчастных случаях, инцидентах, авариях, дорожно-транспортных происшествиях, случаях нарушения Подрядчиком природоохранного законодательства, имевших место при выполнении работ на объектах Общества в установленном Филиалом порядке, организовывать их расследование в соответствии с требованиями законодательства Российской Федерации с включением представителей Филиала в состав комиссий по расследованию. </w:t>
      </w:r>
      <w:r>
        <w:br w:type="page"/>
      </w:r>
    </w:p>
    <w:p>
      <w:pPr>
        <w:pStyle w:val="Normal"/>
        <w:keepNext w:val="true"/>
        <w:numPr>
          <w:ilvl w:val="0"/>
          <w:numId w:val="0"/>
        </w:numPr>
        <w:ind w:firstLine="709"/>
        <w:jc w:val="right"/>
        <w:outlineLvl w:val="0"/>
        <w:rPr>
          <w:sz w:val="28"/>
          <w:szCs w:val="28"/>
        </w:rPr>
      </w:pPr>
      <w:bookmarkStart w:id="18" w:name="__RefHeading___Toc93410095"/>
      <w:r>
        <w:rPr>
          <w:szCs w:val="20"/>
        </w:rPr>
        <w:t>Приложение 1</w:t>
      </w:r>
      <w:bookmarkEnd w:id="18"/>
      <w:r>
        <w:rPr>
          <w:szCs w:val="20"/>
        </w:rPr>
        <w:t xml:space="preserve"> </w:t>
      </w:r>
    </w:p>
    <w:p>
      <w:pPr>
        <w:pStyle w:val="Normal"/>
        <w:keepNext w:val="true"/>
        <w:numPr>
          <w:ilvl w:val="0"/>
          <w:numId w:val="0"/>
        </w:numPr>
        <w:ind w:firstLine="709"/>
        <w:jc w:val="right"/>
        <w:outlineLvl w:val="0"/>
        <w:rPr>
          <w:sz w:val="28"/>
          <w:szCs w:val="28"/>
        </w:rPr>
      </w:pPr>
      <w:r>
        <w:rPr>
          <w:szCs w:val="20"/>
        </w:rPr>
      </w:r>
    </w:p>
    <w:p>
      <w:pPr>
        <w:pStyle w:val="Normal"/>
        <w:keepNext w:val="true"/>
        <w:numPr>
          <w:ilvl w:val="0"/>
          <w:numId w:val="0"/>
        </w:numPr>
        <w:ind w:firstLine="709"/>
        <w:jc w:val="center"/>
        <w:outlineLvl w:val="0"/>
        <w:rPr>
          <w:sz w:val="28"/>
          <w:szCs w:val="28"/>
        </w:rPr>
      </w:pPr>
      <w:r>
        <w:rPr>
          <w:szCs w:val="20"/>
        </w:rPr>
        <w:t>Список основных контактных данных</w:t>
      </w:r>
    </w:p>
    <w:p>
      <w:pPr>
        <w:pStyle w:val="Normal"/>
        <w:keepNext w:val="true"/>
        <w:numPr>
          <w:ilvl w:val="0"/>
          <w:numId w:val="0"/>
        </w:numPr>
        <w:ind w:left="426" w:hanging="0"/>
        <w:outlineLvl w:val="0"/>
        <w:rPr>
          <w:sz w:val="28"/>
          <w:szCs w:val="28"/>
        </w:rPr>
      </w:pPr>
      <w:r>
        <w:rPr>
          <w:szCs w:val="20"/>
        </w:rPr>
      </w:r>
    </w:p>
    <w:tbl>
      <w:tblPr>
        <w:tblW w:w="9645" w:type="dxa"/>
        <w:jc w:val="left"/>
        <w:tblInd w:w="455" w:type="dxa"/>
        <w:tblLayout w:type="fixed"/>
        <w:tblCellMar>
          <w:top w:w="0" w:type="dxa"/>
          <w:left w:w="108" w:type="dxa"/>
          <w:bottom w:w="0" w:type="dxa"/>
          <w:right w:w="108" w:type="dxa"/>
        </w:tblCellMar>
      </w:tblPr>
      <w:tblGrid>
        <w:gridCol w:w="5149"/>
        <w:gridCol w:w="4496"/>
      </w:tblGrid>
      <w:tr>
        <w:trPr>
          <w:trHeight w:val="380" w:hRule="atLeast"/>
        </w:trPr>
        <w:tc>
          <w:tcPr>
            <w:tcW w:w="5149"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jc w:val="center"/>
              <w:outlineLvl w:val="0"/>
              <w:rPr>
                <w:b/>
                <w:szCs w:val="20"/>
              </w:rPr>
            </w:pPr>
            <w:r>
              <w:rPr>
                <w:b/>
                <w:szCs w:val="20"/>
              </w:rPr>
              <w:t>Контакт</w:t>
            </w:r>
          </w:p>
        </w:tc>
        <w:tc>
          <w:tcPr>
            <w:tcW w:w="4496"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jc w:val="center"/>
              <w:outlineLvl w:val="0"/>
              <w:rPr>
                <w:b/>
                <w:szCs w:val="20"/>
              </w:rPr>
            </w:pPr>
            <w:r>
              <w:rPr>
                <w:b/>
                <w:szCs w:val="20"/>
              </w:rPr>
              <w:t xml:space="preserve">№ </w:t>
            </w:r>
            <w:r>
              <w:rPr>
                <w:b/>
                <w:szCs w:val="20"/>
              </w:rPr>
              <w:t>телефона</w:t>
            </w:r>
          </w:p>
        </w:tc>
      </w:tr>
      <w:tr>
        <w:trPr>
          <w:trHeight w:val="380" w:hRule="atLeast"/>
        </w:trPr>
        <w:tc>
          <w:tcPr>
            <w:tcW w:w="5149"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outlineLvl w:val="0"/>
              <w:rPr>
                <w:szCs w:val="20"/>
              </w:rPr>
            </w:pPr>
            <w:r>
              <w:rPr>
                <w:szCs w:val="20"/>
              </w:rPr>
              <w:t>Директор Филиала</w:t>
            </w:r>
          </w:p>
        </w:tc>
        <w:tc>
          <w:tcPr>
            <w:tcW w:w="4496"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jc w:val="right"/>
              <w:outlineLvl w:val="0"/>
              <w:rPr>
                <w:szCs w:val="20"/>
              </w:rPr>
            </w:pPr>
            <w:r>
              <w:rPr>
                <w:szCs w:val="20"/>
              </w:rPr>
              <w:t>(41658)-28-3-50</w:t>
            </w:r>
          </w:p>
        </w:tc>
      </w:tr>
      <w:tr>
        <w:trPr>
          <w:trHeight w:val="380" w:hRule="atLeast"/>
        </w:trPr>
        <w:tc>
          <w:tcPr>
            <w:tcW w:w="5149"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outlineLvl w:val="0"/>
              <w:rPr>
                <w:szCs w:val="20"/>
              </w:rPr>
            </w:pPr>
            <w:r>
              <w:rPr>
                <w:szCs w:val="20"/>
              </w:rPr>
              <w:t>Секретарь</w:t>
            </w:r>
          </w:p>
        </w:tc>
        <w:tc>
          <w:tcPr>
            <w:tcW w:w="4496"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jc w:val="right"/>
              <w:outlineLvl w:val="0"/>
              <w:rPr>
                <w:szCs w:val="20"/>
              </w:rPr>
            </w:pPr>
            <w:r>
              <w:rPr>
                <w:szCs w:val="20"/>
              </w:rPr>
              <w:t>(41658)-28-3-59</w:t>
            </w:r>
          </w:p>
        </w:tc>
      </w:tr>
      <w:tr>
        <w:trPr>
          <w:trHeight w:val="448" w:hRule="atLeast"/>
        </w:trPr>
        <w:tc>
          <w:tcPr>
            <w:tcW w:w="5149"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outlineLvl w:val="0"/>
              <w:rPr>
                <w:szCs w:val="20"/>
              </w:rPr>
            </w:pPr>
            <w:r>
              <w:rPr>
                <w:szCs w:val="20"/>
              </w:rPr>
              <w:t>Заместитель директора по безопасности – начальник службы безопасности</w:t>
            </w:r>
          </w:p>
        </w:tc>
        <w:tc>
          <w:tcPr>
            <w:tcW w:w="4496"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jc w:val="right"/>
              <w:outlineLvl w:val="0"/>
              <w:rPr>
                <w:szCs w:val="20"/>
              </w:rPr>
            </w:pPr>
            <w:r>
              <w:rPr>
                <w:szCs w:val="20"/>
              </w:rPr>
              <w:t>(41658)-28-3-60</w:t>
            </w:r>
          </w:p>
        </w:tc>
      </w:tr>
      <w:tr>
        <w:trPr>
          <w:trHeight w:val="448" w:hRule="atLeast"/>
        </w:trPr>
        <w:tc>
          <w:tcPr>
            <w:tcW w:w="5149"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outlineLvl w:val="0"/>
              <w:rPr>
                <w:szCs w:val="20"/>
              </w:rPr>
            </w:pPr>
            <w:r>
              <w:rPr>
                <w:szCs w:val="20"/>
              </w:rPr>
              <w:t>Первый заместитель директора Филиала – Главный инженер</w:t>
            </w:r>
          </w:p>
        </w:tc>
        <w:tc>
          <w:tcPr>
            <w:tcW w:w="4496"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jc w:val="right"/>
              <w:outlineLvl w:val="0"/>
              <w:rPr>
                <w:szCs w:val="20"/>
              </w:rPr>
            </w:pPr>
            <w:r>
              <w:rPr>
                <w:szCs w:val="20"/>
              </w:rPr>
              <w:t>(41658)-28-3-51</w:t>
            </w:r>
          </w:p>
        </w:tc>
      </w:tr>
      <w:tr>
        <w:trPr>
          <w:trHeight w:val="448" w:hRule="atLeast"/>
        </w:trPr>
        <w:tc>
          <w:tcPr>
            <w:tcW w:w="5149"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outlineLvl w:val="0"/>
              <w:rPr>
                <w:szCs w:val="20"/>
              </w:rPr>
            </w:pPr>
            <w:r>
              <w:rPr>
                <w:szCs w:val="20"/>
              </w:rPr>
              <w:t>Заместитель главного инженера по технической части</w:t>
            </w:r>
          </w:p>
        </w:tc>
        <w:tc>
          <w:tcPr>
            <w:tcW w:w="4496"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jc w:val="right"/>
              <w:outlineLvl w:val="0"/>
              <w:rPr>
                <w:szCs w:val="20"/>
              </w:rPr>
            </w:pPr>
            <w:r>
              <w:rPr>
                <w:szCs w:val="20"/>
              </w:rPr>
              <w:t>(41658)-28-3-61</w:t>
            </w:r>
          </w:p>
        </w:tc>
      </w:tr>
      <w:tr>
        <w:trPr>
          <w:trHeight w:val="448" w:hRule="atLeast"/>
        </w:trPr>
        <w:tc>
          <w:tcPr>
            <w:tcW w:w="5149"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outlineLvl w:val="0"/>
              <w:rPr>
                <w:szCs w:val="20"/>
              </w:rPr>
            </w:pPr>
            <w:r>
              <w:rPr>
                <w:szCs w:val="20"/>
              </w:rPr>
              <w:t>Заместитель директора по эксплуатации</w:t>
            </w:r>
          </w:p>
        </w:tc>
        <w:tc>
          <w:tcPr>
            <w:tcW w:w="4496"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jc w:val="right"/>
              <w:outlineLvl w:val="0"/>
              <w:rPr>
                <w:szCs w:val="20"/>
              </w:rPr>
            </w:pPr>
            <w:r>
              <w:rPr>
                <w:szCs w:val="20"/>
              </w:rPr>
              <w:t>(41658)-28-3-91</w:t>
            </w:r>
          </w:p>
        </w:tc>
      </w:tr>
      <w:tr>
        <w:trPr>
          <w:trHeight w:val="448" w:hRule="atLeast"/>
        </w:trPr>
        <w:tc>
          <w:tcPr>
            <w:tcW w:w="5149"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outlineLvl w:val="0"/>
              <w:rPr>
                <w:szCs w:val="20"/>
              </w:rPr>
            </w:pPr>
            <w:r>
              <w:rPr>
                <w:szCs w:val="20"/>
              </w:rPr>
              <w:t>Начальник Оперативной службы</w:t>
            </w:r>
          </w:p>
        </w:tc>
        <w:tc>
          <w:tcPr>
            <w:tcW w:w="4496"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jc w:val="right"/>
              <w:outlineLvl w:val="0"/>
              <w:rPr>
                <w:szCs w:val="20"/>
              </w:rPr>
            </w:pPr>
            <w:r>
              <w:rPr>
                <w:szCs w:val="20"/>
              </w:rPr>
              <w:t>(41658)-28-3-72</w:t>
            </w:r>
          </w:p>
        </w:tc>
      </w:tr>
      <w:tr>
        <w:trPr>
          <w:trHeight w:val="448" w:hRule="atLeast"/>
        </w:trPr>
        <w:tc>
          <w:tcPr>
            <w:tcW w:w="5149"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outlineLvl w:val="0"/>
              <w:rPr>
                <w:szCs w:val="20"/>
              </w:rPr>
            </w:pPr>
            <w:r>
              <w:rPr>
                <w:szCs w:val="20"/>
              </w:rPr>
              <w:t>Начальник службы охраны труда и производственного контроля</w:t>
            </w:r>
          </w:p>
        </w:tc>
        <w:tc>
          <w:tcPr>
            <w:tcW w:w="4496"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jc w:val="right"/>
              <w:outlineLvl w:val="0"/>
              <w:rPr>
                <w:szCs w:val="20"/>
              </w:rPr>
            </w:pPr>
            <w:r>
              <w:rPr>
                <w:szCs w:val="20"/>
              </w:rPr>
              <w:t>(41658)-28-3-44</w:t>
            </w:r>
          </w:p>
        </w:tc>
      </w:tr>
      <w:tr>
        <w:trPr>
          <w:trHeight w:val="291" w:hRule="atLeast"/>
        </w:trPr>
        <w:tc>
          <w:tcPr>
            <w:tcW w:w="5149"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outlineLvl w:val="0"/>
              <w:rPr>
                <w:szCs w:val="20"/>
              </w:rPr>
            </w:pPr>
            <w:r>
              <w:rPr>
                <w:szCs w:val="20"/>
              </w:rPr>
              <w:t>Начальник смены станции</w:t>
            </w:r>
          </w:p>
        </w:tc>
        <w:tc>
          <w:tcPr>
            <w:tcW w:w="4496"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jc w:val="right"/>
              <w:outlineLvl w:val="0"/>
              <w:rPr>
                <w:szCs w:val="20"/>
              </w:rPr>
            </w:pPr>
            <w:r>
              <w:rPr>
                <w:szCs w:val="20"/>
              </w:rPr>
              <w:t>(41658)-28-3-52</w:t>
            </w:r>
          </w:p>
        </w:tc>
      </w:tr>
      <w:tr>
        <w:trPr>
          <w:trHeight w:val="281" w:hRule="atLeast"/>
        </w:trPr>
        <w:tc>
          <w:tcPr>
            <w:tcW w:w="5149"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outlineLvl w:val="0"/>
              <w:rPr>
                <w:szCs w:val="20"/>
              </w:rPr>
            </w:pPr>
            <w:r>
              <w:rPr>
                <w:szCs w:val="20"/>
              </w:rPr>
              <w:t>Единый телефон экстренных служб</w:t>
            </w:r>
          </w:p>
        </w:tc>
        <w:tc>
          <w:tcPr>
            <w:tcW w:w="4496"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jc w:val="right"/>
              <w:outlineLvl w:val="0"/>
              <w:rPr>
                <w:szCs w:val="20"/>
              </w:rPr>
            </w:pPr>
            <w:r>
              <w:rPr>
                <w:szCs w:val="20"/>
              </w:rPr>
              <w:t>112</w:t>
            </w:r>
          </w:p>
        </w:tc>
      </w:tr>
    </w:tbl>
    <w:p>
      <w:pPr>
        <w:pStyle w:val="Normal"/>
        <w:keepNext w:val="true"/>
        <w:numPr>
          <w:ilvl w:val="0"/>
          <w:numId w:val="0"/>
        </w:numPr>
        <w:ind w:firstLine="709"/>
        <w:jc w:val="right"/>
        <w:outlineLvl w:val="0"/>
        <w:rPr>
          <w:sz w:val="28"/>
          <w:szCs w:val="28"/>
        </w:rPr>
      </w:pPr>
      <w:r>
        <w:rPr>
          <w:szCs w:val="20"/>
        </w:rPr>
      </w:r>
    </w:p>
    <w:p>
      <w:pPr>
        <w:pStyle w:val="Normal"/>
        <w:keepNext w:val="true"/>
        <w:numPr>
          <w:ilvl w:val="0"/>
          <w:numId w:val="0"/>
        </w:numPr>
        <w:ind w:firstLine="709"/>
        <w:jc w:val="right"/>
        <w:outlineLvl w:val="0"/>
        <w:rPr>
          <w:sz w:val="28"/>
          <w:szCs w:val="28"/>
        </w:rPr>
      </w:pPr>
      <w:r>
        <w:rPr>
          <w:szCs w:val="20"/>
        </w:rPr>
      </w:r>
    </w:p>
    <w:p>
      <w:pPr>
        <w:pStyle w:val="Normal"/>
        <w:keepNext w:val="true"/>
        <w:numPr>
          <w:ilvl w:val="0"/>
          <w:numId w:val="0"/>
        </w:numPr>
        <w:ind w:firstLine="709"/>
        <w:jc w:val="right"/>
        <w:outlineLvl w:val="0"/>
        <w:rPr>
          <w:sz w:val="28"/>
          <w:szCs w:val="28"/>
        </w:rPr>
      </w:pPr>
      <w:r>
        <w:rPr>
          <w:szCs w:val="20"/>
        </w:rPr>
      </w:r>
    </w:p>
    <w:p>
      <w:pPr>
        <w:pStyle w:val="Normal"/>
        <w:keepNext w:val="true"/>
        <w:numPr>
          <w:ilvl w:val="0"/>
          <w:numId w:val="0"/>
        </w:numPr>
        <w:ind w:firstLine="709"/>
        <w:jc w:val="right"/>
        <w:outlineLvl w:val="0"/>
        <w:rPr>
          <w:sz w:val="28"/>
          <w:szCs w:val="28"/>
        </w:rPr>
      </w:pPr>
      <w:r>
        <w:rPr>
          <w:szCs w:val="20"/>
        </w:rPr>
        <w:t>Приложение 2</w:t>
      </w:r>
    </w:p>
    <w:p>
      <w:pPr>
        <w:pStyle w:val="Normal"/>
        <w:keepNext w:val="true"/>
        <w:numPr>
          <w:ilvl w:val="0"/>
          <w:numId w:val="0"/>
        </w:numPr>
        <w:jc w:val="right"/>
        <w:outlineLvl w:val="0"/>
        <w:rPr>
          <w:sz w:val="28"/>
          <w:szCs w:val="28"/>
        </w:rPr>
      </w:pPr>
      <w:r>
        <w:rPr>
          <w:i/>
          <w:szCs w:val="20"/>
        </w:rPr>
      </w:r>
    </w:p>
    <w:p>
      <w:pPr>
        <w:pStyle w:val="Normal"/>
        <w:keepNext w:val="true"/>
        <w:numPr>
          <w:ilvl w:val="0"/>
          <w:numId w:val="0"/>
        </w:numPr>
        <w:jc w:val="center"/>
        <w:outlineLvl w:val="0"/>
        <w:rPr>
          <w:sz w:val="28"/>
          <w:szCs w:val="28"/>
        </w:rPr>
      </w:pPr>
      <w:bookmarkStart w:id="19" w:name="__RefHeading___Toc93410096"/>
      <w:bookmarkEnd w:id="19"/>
      <w:r>
        <w:rPr>
          <w:szCs w:val="20"/>
        </w:rPr>
        <w:t>Перечень* основных нормативно-технических, нормативных правовых актов, локальных нормативных актов (документов) ПАО «РусГидро», регламентирующих организационные и технические мероприятия, обеспечивающие безопасность работ, выполняемых персоналом подрядных организаций</w:t>
      </w:r>
    </w:p>
    <w:p>
      <w:pPr>
        <w:pStyle w:val="Normal"/>
        <w:rPr>
          <w:sz w:val="28"/>
          <w:szCs w:val="28"/>
        </w:rPr>
      </w:pPr>
      <w:r>
        <w:rPr>
          <w:szCs w:val="20"/>
        </w:rPr>
      </w:r>
    </w:p>
    <w:p>
      <w:pPr>
        <w:pStyle w:val="Normal"/>
        <w:numPr>
          <w:ilvl w:val="0"/>
          <w:numId w:val="10"/>
        </w:numPr>
        <w:tabs>
          <w:tab w:val="clear" w:pos="708"/>
          <w:tab w:val="left" w:pos="993" w:leader="none"/>
        </w:tabs>
        <w:ind w:left="993" w:hanging="567"/>
        <w:jc w:val="both"/>
        <w:rPr/>
      </w:pPr>
      <w:r>
        <w:rPr/>
        <w:t>Правила по охране труда при эксплуатации электроустановок (приказ Минтруда России от 15.12.2020 N 903н).</w:t>
      </w:r>
    </w:p>
    <w:p>
      <w:pPr>
        <w:pStyle w:val="Normal"/>
        <w:numPr>
          <w:ilvl w:val="0"/>
          <w:numId w:val="10"/>
        </w:numPr>
        <w:tabs>
          <w:tab w:val="clear" w:pos="708"/>
          <w:tab w:val="left" w:pos="993" w:leader="none"/>
        </w:tabs>
        <w:ind w:left="993" w:hanging="567"/>
        <w:jc w:val="both"/>
        <w:rPr/>
      </w:pPr>
      <w:r>
        <w:rPr/>
        <w:t xml:space="preserve">Правила по охране труда при размещении, монтаже, техническом обслуживании и ремонте технологического оборудования (приказ Минтруда России от 27.11.2020 N 833н). </w:t>
      </w:r>
    </w:p>
    <w:p>
      <w:pPr>
        <w:pStyle w:val="Normal"/>
        <w:numPr>
          <w:ilvl w:val="0"/>
          <w:numId w:val="10"/>
        </w:numPr>
        <w:tabs>
          <w:tab w:val="clear" w:pos="708"/>
          <w:tab w:val="left" w:pos="993" w:leader="none"/>
        </w:tabs>
        <w:ind w:left="993" w:hanging="567"/>
        <w:jc w:val="both"/>
        <w:rPr/>
      </w:pPr>
      <w:r>
        <w:rPr/>
        <w:t>Правила по охране труда при строительстве, реконструкции и ремонте (приказ Минтруда России от 11.12.2020 N 883н).</w:t>
      </w:r>
    </w:p>
    <w:p>
      <w:pPr>
        <w:pStyle w:val="Normal"/>
        <w:numPr>
          <w:ilvl w:val="0"/>
          <w:numId w:val="10"/>
        </w:numPr>
        <w:tabs>
          <w:tab w:val="clear" w:pos="708"/>
          <w:tab w:val="left" w:pos="993" w:leader="none"/>
        </w:tabs>
        <w:ind w:left="993" w:hanging="567"/>
        <w:jc w:val="both"/>
        <w:rPr/>
      </w:pPr>
      <w:r>
        <w:rPr/>
        <w:t>Правила по охране труда при работе на высоте (приказ Минтруда России от 16.11.2020 N 782н).</w:t>
      </w:r>
    </w:p>
    <w:p>
      <w:pPr>
        <w:pStyle w:val="Normal"/>
        <w:numPr>
          <w:ilvl w:val="0"/>
          <w:numId w:val="10"/>
        </w:numPr>
        <w:tabs>
          <w:tab w:val="clear" w:pos="708"/>
          <w:tab w:val="left" w:pos="993" w:leader="none"/>
        </w:tabs>
        <w:ind w:left="993" w:hanging="567"/>
        <w:jc w:val="both"/>
        <w:rPr/>
      </w:pPr>
      <w:r>
        <w:rPr/>
        <w:t>Правила по охране труда при эксплуатации объектов теплоснабжения и теплопотребляющих установок (приказ Минтруда России от 17.12.2020 N 924н).</w:t>
      </w:r>
    </w:p>
    <w:p>
      <w:pPr>
        <w:pStyle w:val="Normal"/>
        <w:numPr>
          <w:ilvl w:val="0"/>
          <w:numId w:val="10"/>
        </w:numPr>
        <w:tabs>
          <w:tab w:val="clear" w:pos="708"/>
          <w:tab w:val="left" w:pos="993" w:leader="none"/>
        </w:tabs>
        <w:ind w:left="993" w:hanging="567"/>
        <w:jc w:val="both"/>
        <w:rPr/>
      </w:pPr>
      <w:r>
        <w:rPr/>
        <w:t>Правила по охране труда при погрузочно-разгрузочных работах и размещении грузов (приказ Минтруда России от 28.10.2020 N 753н).</w:t>
      </w:r>
    </w:p>
    <w:p>
      <w:pPr>
        <w:pStyle w:val="Normal"/>
        <w:numPr>
          <w:ilvl w:val="0"/>
          <w:numId w:val="10"/>
        </w:numPr>
        <w:tabs>
          <w:tab w:val="clear" w:pos="708"/>
          <w:tab w:val="left" w:pos="993" w:leader="none"/>
        </w:tabs>
        <w:ind w:left="993" w:hanging="567"/>
        <w:jc w:val="both"/>
        <w:rPr/>
      </w:pPr>
      <w:r>
        <w:rPr/>
        <w:t>Правила по охране труда при выполнении электросварочных и газосварочных работ (приказ Минтруда России от 11.12.2020 N 884н).</w:t>
      </w:r>
    </w:p>
    <w:p>
      <w:pPr>
        <w:pStyle w:val="Normal"/>
        <w:numPr>
          <w:ilvl w:val="0"/>
          <w:numId w:val="10"/>
        </w:numPr>
        <w:tabs>
          <w:tab w:val="clear" w:pos="708"/>
          <w:tab w:val="left" w:pos="993" w:leader="none"/>
        </w:tabs>
        <w:ind w:left="993" w:hanging="567"/>
        <w:jc w:val="both"/>
        <w:rPr/>
      </w:pPr>
      <w:r>
        <w:rPr/>
        <w:t>Правила по охране труда при работе с инструментом и приспособлениями (приказ Минтруда России от 27.11.2020 N 835н).</w:t>
      </w:r>
    </w:p>
    <w:p>
      <w:pPr>
        <w:pStyle w:val="Normal"/>
        <w:numPr>
          <w:ilvl w:val="0"/>
          <w:numId w:val="10"/>
        </w:numPr>
        <w:tabs>
          <w:tab w:val="clear" w:pos="708"/>
          <w:tab w:val="left" w:pos="993" w:leader="none"/>
        </w:tabs>
        <w:ind w:left="993" w:hanging="567"/>
        <w:jc w:val="both"/>
        <w:rPr/>
      </w:pPr>
      <w:r>
        <w:rPr/>
        <w:t>Правила по охране труда при проведении водолазных работ (приказ Минтруда России от 17.12.2020 № 922н).</w:t>
      </w:r>
    </w:p>
    <w:p>
      <w:pPr>
        <w:pStyle w:val="Normal"/>
        <w:numPr>
          <w:ilvl w:val="0"/>
          <w:numId w:val="10"/>
        </w:numPr>
        <w:tabs>
          <w:tab w:val="clear" w:pos="708"/>
          <w:tab w:val="left" w:pos="993" w:leader="none"/>
        </w:tabs>
        <w:ind w:left="993" w:hanging="567"/>
        <w:jc w:val="both"/>
        <w:rPr/>
      </w:pPr>
      <w:r>
        <w:rPr/>
        <w:t>Правила противопожарного режима в Российской Федерации (постановление правительства РФ от 16.09.2020 N 1479).</w:t>
      </w:r>
    </w:p>
    <w:p>
      <w:pPr>
        <w:pStyle w:val="Normal"/>
        <w:numPr>
          <w:ilvl w:val="0"/>
          <w:numId w:val="10"/>
        </w:numPr>
        <w:tabs>
          <w:tab w:val="clear" w:pos="708"/>
          <w:tab w:val="left" w:pos="993" w:leader="none"/>
        </w:tabs>
        <w:ind w:left="993" w:hanging="567"/>
        <w:jc w:val="both"/>
        <w:rPr/>
      </w:pPr>
      <w:r>
        <w:rPr/>
        <w:t xml:space="preserve">Положение об аттестации в области промышленной безопасности, по вопросам безопасности гидротехнических сооружений, безопасности в сфере электроэнергетики (постановление правительства РФ от 25.10.2019 N 1365). </w:t>
      </w:r>
    </w:p>
    <w:p>
      <w:pPr>
        <w:pStyle w:val="Normal"/>
        <w:numPr>
          <w:ilvl w:val="0"/>
          <w:numId w:val="10"/>
        </w:numPr>
        <w:tabs>
          <w:tab w:val="clear" w:pos="708"/>
          <w:tab w:val="left" w:pos="993" w:leader="none"/>
        </w:tabs>
        <w:ind w:left="993" w:hanging="567"/>
        <w:jc w:val="both"/>
        <w:rPr/>
      </w:pPr>
      <w:r>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(приказ Ростехнадзора от 26.11.2020 N 461).</w:t>
      </w:r>
    </w:p>
    <w:p>
      <w:pPr>
        <w:pStyle w:val="Normal"/>
        <w:numPr>
          <w:ilvl w:val="0"/>
          <w:numId w:val="10"/>
        </w:numPr>
        <w:tabs>
          <w:tab w:val="clear" w:pos="708"/>
          <w:tab w:val="left" w:pos="993" w:leader="none"/>
        </w:tabs>
        <w:ind w:left="993" w:hanging="567"/>
        <w:jc w:val="both"/>
        <w:rPr/>
      </w:pPr>
      <w:r>
        <w:rPr/>
        <w:t>Федеральные нормы и правила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 (приказ Ростехнадзора от 15.12.2020 N 536).</w:t>
      </w:r>
    </w:p>
    <w:p>
      <w:pPr>
        <w:pStyle w:val="Normal"/>
        <w:numPr>
          <w:ilvl w:val="0"/>
          <w:numId w:val="10"/>
        </w:numPr>
        <w:tabs>
          <w:tab w:val="clear" w:pos="708"/>
          <w:tab w:val="left" w:pos="993" w:leader="none"/>
        </w:tabs>
        <w:ind w:left="993" w:hanging="567"/>
        <w:jc w:val="both"/>
        <w:rPr/>
      </w:pPr>
      <w:r>
        <w:rPr/>
        <w:t>Политика Группы РусГидро в области охраны труда, утвержденная решением Совета директоров Общества (протокол от 28.05.2021 № 329).</w:t>
      </w:r>
    </w:p>
    <w:p>
      <w:pPr>
        <w:pStyle w:val="Normal"/>
        <w:numPr>
          <w:ilvl w:val="0"/>
          <w:numId w:val="10"/>
        </w:numPr>
        <w:tabs>
          <w:tab w:val="clear" w:pos="708"/>
          <w:tab w:val="left" w:pos="993" w:leader="none"/>
        </w:tabs>
        <w:ind w:left="993" w:hanging="567"/>
        <w:jc w:val="both"/>
        <w:rPr/>
      </w:pPr>
      <w:r>
        <w:rPr/>
        <w:t xml:space="preserve">Инструкция о мерах пожарной безопасности Филиала.  </w:t>
      </w:r>
    </w:p>
    <w:p>
      <w:pPr>
        <w:pStyle w:val="Normal"/>
        <w:numPr>
          <w:ilvl w:val="0"/>
          <w:numId w:val="10"/>
        </w:numPr>
        <w:tabs>
          <w:tab w:val="clear" w:pos="708"/>
          <w:tab w:val="left" w:pos="993" w:leader="none"/>
        </w:tabs>
        <w:ind w:left="993" w:hanging="567"/>
        <w:jc w:val="both"/>
        <w:rPr/>
      </w:pPr>
      <w:r>
        <w:rPr/>
        <w:t>Программа производственного экологического контроля Филиала.</w:t>
      </w:r>
    </w:p>
    <w:p>
      <w:pPr>
        <w:pStyle w:val="Normal"/>
        <w:numPr>
          <w:ilvl w:val="0"/>
          <w:numId w:val="10"/>
        </w:numPr>
        <w:tabs>
          <w:tab w:val="clear" w:pos="708"/>
          <w:tab w:val="left" w:pos="993" w:leader="none"/>
        </w:tabs>
        <w:ind w:left="993" w:hanging="567"/>
        <w:jc w:val="both"/>
        <w:rPr/>
      </w:pPr>
      <w:r>
        <w:rPr/>
        <w:t>Положение о порядке въезда (выезда) подъемных сооружений и другой спецтехники на(с) территорию(и) и организации допуска к выполнению работ на объектах Общества, утвержденное в Филиале.</w:t>
      </w:r>
    </w:p>
    <w:p>
      <w:pPr>
        <w:pStyle w:val="Normal"/>
        <w:numPr>
          <w:ilvl w:val="0"/>
        </w:numPr>
        <w:jc w:val="both"/>
        <w:rPr/>
      </w:pPr>
      <w:r>
        <w:rPr/>
      </w:r>
    </w:p>
    <w:p>
      <w:pPr>
        <w:pStyle w:val="Normal"/>
        <w:jc w:val="both"/>
        <w:rPr/>
      </w:pPr>
      <w:r>
        <w:rPr>
          <w:i/>
          <w:sz w:val="20"/>
          <w:szCs w:val="20"/>
        </w:rPr>
        <w:t>* Все нормативно-технические документы (далее – НТД), нормативные правовые акты (далее – НПА) и локальные нормативные документы (акты) (далее – ЛНД (А)) применяются в действующей редакции. Перечень не является исчерпывающим и может быть дополнен.</w:t>
      </w:r>
    </w:p>
    <w:p>
      <w:pPr>
        <w:pStyle w:val="Normal"/>
        <w:jc w:val="both"/>
        <w:rPr/>
      </w:pPr>
      <w:r>
        <w:rPr>
          <w:i/>
          <w:sz w:val="20"/>
          <w:szCs w:val="20"/>
        </w:rPr>
        <w:t>При организации безопасного выполнения работ на объектах Общества необходимо по возможности выполнять одновременно требования всех указанных НТД, НПА, ЛНД (А).</w:t>
      </w:r>
    </w:p>
    <w:p>
      <w:pPr>
        <w:pStyle w:val="Normal"/>
        <w:jc w:val="both"/>
        <w:rPr/>
      </w:pPr>
      <w:r>
        <w:rPr>
          <w:i/>
          <w:sz w:val="20"/>
          <w:szCs w:val="20"/>
        </w:rPr>
        <w:t>В случае невозможности одновременного выполнения требований НТД, НПА, ЛНД (А), руководствоваться нормами того документа, которые содержат более строгие правила (повышенные требования).</w:t>
      </w:r>
    </w:p>
    <w:p>
      <w:pPr>
        <w:pStyle w:val="Normal"/>
        <w:jc w:val="both"/>
        <w:rPr/>
      </w:pPr>
      <w:r>
        <w:rPr>
          <w:i/>
          <w:sz w:val="20"/>
          <w:szCs w:val="20"/>
        </w:rPr>
        <w:t>Приоритет применения того или иного НТД, НПА, ЛНД (А) определяет руководство Общества / Филиала, исходя из принципа хеджирования рисков на случай привлечения Общества к ответственности за невыполнение требований того или иного НТД, НПА, ЛНД (А).</w:t>
      </w:r>
    </w:p>
    <w:p>
      <w:pPr>
        <w:sectPr>
          <w:headerReference w:type="default" r:id="rId2"/>
          <w:headerReference w:type="first" r:id="rId3"/>
          <w:footerReference w:type="default" r:id="rId4"/>
          <w:footerReference w:type="first" r:id="rId5"/>
          <w:footnotePr>
            <w:numFmt w:val="decimal"/>
          </w:footnotePr>
          <w:type w:val="nextPage"/>
          <w:pgSz w:w="11906" w:h="16838"/>
          <w:pgMar w:left="1134" w:right="851" w:gutter="0" w:header="709" w:top="765" w:footer="709" w:bottom="765"/>
          <w:pgNumType w:start="1" w:fmt="decimal"/>
          <w:formProt w:val="false"/>
          <w:titlePg/>
          <w:textDirection w:val="lrTb"/>
          <w:docGrid w:type="default" w:linePitch="381" w:charSpace="0"/>
        </w:sectPr>
        <w:pStyle w:val="Normal"/>
        <w:jc w:val="both"/>
        <w:rPr/>
      </w:pPr>
      <w:r>
        <w:rPr>
          <w:i/>
          <w:sz w:val="20"/>
          <w:szCs w:val="20"/>
        </w:rPr>
      </w:r>
    </w:p>
    <w:p>
      <w:pPr>
        <w:pStyle w:val="Normal"/>
        <w:keepNext w:val="true"/>
        <w:numPr>
          <w:ilvl w:val="0"/>
          <w:numId w:val="0"/>
        </w:numPr>
        <w:jc w:val="right"/>
        <w:outlineLvl w:val="0"/>
        <w:rPr/>
      </w:pPr>
      <w:bookmarkStart w:id="20" w:name="__RefHeading___Toc93410097"/>
      <w:r>
        <w:rPr>
          <w:szCs w:val="20"/>
        </w:rPr>
        <w:t>Приложение</w:t>
      </w:r>
      <w:bookmarkEnd w:id="20"/>
      <w:r>
        <w:rPr>
          <w:szCs w:val="20"/>
        </w:rPr>
        <w:t xml:space="preserve"> 3</w:t>
      </w:r>
    </w:p>
    <w:p>
      <w:pPr>
        <w:pStyle w:val="Normal"/>
        <w:keepNext w:val="true"/>
        <w:numPr>
          <w:ilvl w:val="0"/>
          <w:numId w:val="0"/>
        </w:numPr>
        <w:jc w:val="right"/>
        <w:outlineLvl w:val="0"/>
        <w:rPr/>
      </w:pPr>
      <w:r>
        <w:rPr>
          <w:szCs w:val="20"/>
        </w:rPr>
      </w:r>
    </w:p>
    <w:p>
      <w:pPr>
        <w:pStyle w:val="Normal"/>
        <w:keepNext w:val="true"/>
        <w:numPr>
          <w:ilvl w:val="0"/>
          <w:numId w:val="0"/>
        </w:numPr>
        <w:jc w:val="center"/>
        <w:outlineLvl w:val="0"/>
        <w:rPr/>
      </w:pPr>
      <w:bookmarkStart w:id="21" w:name="__RefHeading___Toc93410098"/>
      <w:bookmarkEnd w:id="21"/>
      <w:r>
        <w:rPr/>
        <w:t>Образец письма, предоставляемого Подрядчиком</w:t>
      </w:r>
    </w:p>
    <w:tbl>
      <w:tblPr>
        <w:tblW w:w="9924" w:type="dxa"/>
        <w:jc w:val="left"/>
        <w:tblInd w:w="108" w:type="dxa"/>
        <w:tblLayout w:type="fixed"/>
        <w:tblCellMar>
          <w:top w:w="0" w:type="dxa"/>
          <w:left w:w="108" w:type="dxa"/>
          <w:bottom w:w="0" w:type="dxa"/>
          <w:right w:w="108" w:type="dxa"/>
        </w:tblCellMar>
      </w:tblPr>
      <w:tblGrid>
        <w:gridCol w:w="5104"/>
        <w:gridCol w:w="4820"/>
      </w:tblGrid>
      <w:tr>
        <w:trPr>
          <w:trHeight w:val="1983" w:hRule="atLeast"/>
        </w:trPr>
        <w:tc>
          <w:tcPr>
            <w:tcW w:w="5104" w:type="dxa"/>
            <w:tcBorders/>
          </w:tcPr>
          <w:p>
            <w:pPr>
              <w:pStyle w:val="Normal"/>
              <w:snapToGrid w:val="false"/>
              <w:rPr/>
            </w:pPr>
            <w:r>
              <w:rPr/>
            </w:r>
          </w:p>
          <w:p>
            <w:pPr>
              <w:pStyle w:val="Normal"/>
              <w:rPr/>
            </w:pPr>
            <w:r>
              <w:rPr/>
              <w:t>Угловой штамп</w:t>
            </w:r>
          </w:p>
          <w:p>
            <w:pPr>
              <w:pStyle w:val="Normal"/>
              <w:rPr/>
            </w:pPr>
            <w:r>
              <w:rPr/>
              <w:t>подрядной организации</w:t>
            </w:r>
          </w:p>
        </w:tc>
        <w:tc>
          <w:tcPr>
            <w:tcW w:w="4820" w:type="dxa"/>
            <w:tcBorders/>
          </w:tcPr>
          <w:p>
            <w:pPr>
              <w:pStyle w:val="Normal"/>
              <w:jc w:val="center"/>
              <w:rPr>
                <w:sz w:val="28"/>
                <w:szCs w:val="28"/>
              </w:rPr>
            </w:pPr>
            <w:r>
              <w:rPr>
                <w:sz w:val="28"/>
                <w:szCs w:val="28"/>
              </w:rPr>
              <w:t xml:space="preserve"> </w:t>
            </w:r>
            <w:r>
              <w:rPr>
                <w:sz w:val="28"/>
                <w:szCs w:val="28"/>
              </w:rPr>
              <w:t>Директору филиала</w:t>
            </w:r>
          </w:p>
          <w:p>
            <w:pPr>
              <w:pStyle w:val="Normal"/>
              <w:jc w:val="center"/>
              <w:rPr>
                <w:sz w:val="28"/>
                <w:szCs w:val="28"/>
              </w:rPr>
            </w:pPr>
            <w:r>
              <w:rPr>
                <w:sz w:val="28"/>
                <w:szCs w:val="28"/>
              </w:rPr>
              <w:t>ПАО «РусГидро» - «Зейская ГЭС»</w:t>
            </w:r>
          </w:p>
          <w:p>
            <w:pPr>
              <w:pStyle w:val="Normal"/>
              <w:jc w:val="center"/>
              <w:rPr>
                <w:sz w:val="28"/>
                <w:szCs w:val="28"/>
              </w:rPr>
            </w:pPr>
            <w:r>
              <w:rPr>
                <w:sz w:val="28"/>
                <w:szCs w:val="28"/>
              </w:rPr>
            </w:r>
          </w:p>
          <w:p>
            <w:pPr>
              <w:pStyle w:val="Normal"/>
              <w:jc w:val="center"/>
              <w:rPr>
                <w:sz w:val="28"/>
                <w:szCs w:val="28"/>
              </w:rPr>
            </w:pPr>
            <w:r>
              <w:rPr>
                <w:sz w:val="28"/>
                <w:szCs w:val="28"/>
              </w:rPr>
              <w:t>В.В. Шепелеву</w:t>
            </w:r>
          </w:p>
          <w:p>
            <w:pPr>
              <w:pStyle w:val="Normal"/>
              <w:rPr>
                <w:sz w:val="28"/>
                <w:szCs w:val="28"/>
              </w:rPr>
            </w:pPr>
            <w:r>
              <w:rPr>
                <w:sz w:val="28"/>
                <w:szCs w:val="28"/>
              </w:rPr>
            </w:r>
          </w:p>
        </w:tc>
      </w:tr>
      <w:tr>
        <w:trPr>
          <w:trHeight w:val="53" w:hRule="atLeast"/>
        </w:trPr>
        <w:tc>
          <w:tcPr>
            <w:tcW w:w="5104" w:type="dxa"/>
            <w:tcBorders/>
          </w:tcPr>
          <w:p>
            <w:pPr>
              <w:pStyle w:val="Normal"/>
              <w:rPr/>
            </w:pPr>
            <w:r>
              <w:rPr/>
              <w:t xml:space="preserve"> </w:t>
            </w:r>
            <w:r>
              <w:rPr/>
              <w:t xml:space="preserve">О лицах, ответственных </w:t>
            </w:r>
          </w:p>
          <w:p>
            <w:pPr>
              <w:pStyle w:val="Normal"/>
              <w:rPr/>
            </w:pPr>
            <w:r>
              <w:rPr/>
              <w:t xml:space="preserve">за безопасное производство работ </w:t>
            </w:r>
          </w:p>
        </w:tc>
        <w:tc>
          <w:tcPr>
            <w:tcW w:w="4820" w:type="dxa"/>
            <w:tcBorders/>
          </w:tcPr>
          <w:p>
            <w:pPr>
              <w:pStyle w:val="Normal"/>
              <w:snapToGrid w:val="false"/>
              <w:rPr>
                <w:sz w:val="28"/>
                <w:szCs w:val="28"/>
              </w:rPr>
            </w:pPr>
            <w:r>
              <w:rPr>
                <w:sz w:val="28"/>
                <w:szCs w:val="28"/>
              </w:rPr>
            </w:r>
          </w:p>
        </w:tc>
      </w:tr>
    </w:tbl>
    <w:p>
      <w:pPr>
        <w:pStyle w:val="Normal"/>
        <w:rPr/>
      </w:pPr>
      <w:r>
        <w:rPr/>
      </w:r>
    </w:p>
    <w:p>
      <w:pPr>
        <w:pStyle w:val="Normal"/>
        <w:ind w:firstLine="851"/>
        <w:jc w:val="both"/>
        <w:rPr/>
      </w:pPr>
      <w:r>
        <w:rPr>
          <w:color w:val="000000"/>
        </w:rPr>
      </w:r>
    </w:p>
    <w:p>
      <w:pPr>
        <w:pStyle w:val="Normal"/>
        <w:ind w:firstLine="851"/>
        <w:jc w:val="both"/>
        <w:rPr/>
      </w:pPr>
      <w:r>
        <w:rPr>
          <w:color w:val="000000"/>
        </w:rPr>
      </w:r>
    </w:p>
    <w:p>
      <w:pPr>
        <w:pStyle w:val="Normal"/>
        <w:ind w:firstLine="851"/>
        <w:jc w:val="both"/>
        <w:rPr/>
      </w:pPr>
      <w:r>
        <w:rPr>
          <w:color w:val="000000"/>
        </w:rPr>
      </w:r>
    </w:p>
    <w:p>
      <w:pPr>
        <w:pStyle w:val="Normal"/>
        <w:ind w:firstLine="851"/>
        <w:jc w:val="both"/>
        <w:rPr/>
      </w:pPr>
      <w:r>
        <w:rPr>
          <w:color w:val="000000"/>
        </w:rPr>
        <w:t xml:space="preserve">В соответствии с </w:t>
      </w:r>
      <w:r>
        <w:rPr/>
        <w:t xml:space="preserve">разделом </w:t>
      </w:r>
      <w:commentRangeStart w:id="0"/>
      <w:commentRangeStart w:id="1"/>
      <w:r>
        <w:rPr>
          <w:lang w:val="en-US"/>
        </w:rPr>
        <w:t>XLVI</w:t>
      </w:r>
      <w:r>
        <w:rPr>
          <w:vanish w:val="false"/>
          <w:sz w:val="16"/>
          <w:szCs w:val="16"/>
        </w:rPr>
      </w:r>
      <w:commentRangeEnd w:id="1"/>
      <w:r>
        <w:commentReference w:id="1"/>
      </w:r>
      <w:r>
        <w:rPr/>
        <w:t>/</w:t>
      </w:r>
      <w:commentRangeStart w:id="2"/>
      <w:r>
        <w:rPr>
          <w:color w:val="FF0000"/>
          <w:lang w:val="en-US"/>
        </w:rPr>
        <w:t>XLVII</w:t>
      </w:r>
      <w:r>
        <w:rPr>
          <w:vanish w:val="false"/>
          <w:sz w:val="16"/>
          <w:szCs w:val="16"/>
        </w:rPr>
      </w:r>
      <w:commentRangeEnd w:id="2"/>
      <w:r>
        <w:commentReference w:id="2"/>
      </w:r>
      <w:r>
        <w:rPr>
          <w:color w:val="FF0000"/>
        </w:rPr>
        <w:t xml:space="preserve"> </w:t>
      </w:r>
      <w:r>
        <w:rPr>
          <w:vanish w:val="false"/>
          <w:sz w:val="16"/>
          <w:szCs w:val="16"/>
        </w:rPr>
      </w:r>
      <w:commentRangeEnd w:id="0"/>
      <w:r>
        <w:commentReference w:id="0"/>
      </w:r>
      <w:r>
        <w:rPr>
          <w:color w:val="000000"/>
        </w:rPr>
        <w:t>Правил по охране труда при эксплуатации электроустановок</w:t>
      </w:r>
      <w:r>
        <w:rPr>
          <w:rStyle w:val="FootnoteReference"/>
          <w:color w:val="000000"/>
          <w:vertAlign w:val="superscript"/>
        </w:rPr>
        <w:footnoteReference w:id="17"/>
      </w:r>
      <w:r>
        <w:rPr/>
        <w:t xml:space="preserve">, </w:t>
      </w:r>
      <w:commentRangeStart w:id="3"/>
      <w:r>
        <w:rPr/>
        <w:t>….</w:t>
      </w:r>
      <w:r>
        <w:rPr>
          <w:color w:val="000000"/>
        </w:rPr>
        <w:t xml:space="preserve"> </w:t>
      </w:r>
      <w:r>
        <w:rPr>
          <w:vanish w:val="false"/>
          <w:sz w:val="16"/>
          <w:szCs w:val="16"/>
        </w:rPr>
      </w:r>
      <w:commentRangeEnd w:id="3"/>
      <w:r>
        <w:commentReference w:id="3"/>
      </w:r>
      <w:r>
        <w:rPr/>
        <w:t xml:space="preserve">, прошу разрешить допуск на правах </w:t>
      </w:r>
      <w:commentRangeStart w:id="4"/>
      <w:r>
        <w:rPr/>
        <w:t xml:space="preserve">командированного персонала/персонала строительно-монтажной организации </w:t>
      </w:r>
      <w:r>
        <w:rPr>
          <w:vanish w:val="false"/>
          <w:sz w:val="16"/>
          <w:szCs w:val="16"/>
        </w:rPr>
      </w:r>
      <w:commentRangeEnd w:id="4"/>
      <w:r>
        <w:commentReference w:id="4"/>
      </w:r>
      <w:r>
        <w:rPr/>
        <w:t xml:space="preserve"> для выполнения работ по договорам </w:t>
      </w:r>
      <w:commentRangeStart w:id="5"/>
      <w:r>
        <w:rPr/>
        <w:t>….</w:t>
      </w:r>
      <w:r>
        <w:rPr>
          <w:vanish w:val="false"/>
          <w:sz w:val="16"/>
          <w:szCs w:val="16"/>
        </w:rPr>
      </w:r>
      <w:commentRangeEnd w:id="5"/>
      <w:r>
        <w:commentReference w:id="5"/>
      </w:r>
      <w:r>
        <w:rPr/>
        <w:t>,</w:t>
      </w:r>
      <w:r>
        <w:rPr>
          <w:color w:val="FF0000"/>
        </w:rPr>
        <w:t xml:space="preserve"> </w:t>
      </w:r>
      <w:r>
        <w:rPr/>
        <w:t xml:space="preserve">в период </w:t>
      </w:r>
      <w:commentRangeStart w:id="6"/>
      <w:r>
        <w:rPr/>
        <w:t>(с __.__.__. по __.__.__)</w:t>
      </w:r>
      <w:r>
        <w:rPr>
          <w:vanish w:val="false"/>
          <w:sz w:val="16"/>
          <w:szCs w:val="16"/>
        </w:rPr>
      </w:r>
      <w:commentRangeEnd w:id="6"/>
      <w:r>
        <w:commentReference w:id="6"/>
      </w:r>
      <w:r>
        <w:rPr/>
        <w:t xml:space="preserve">, , работникам ... </w:t>
      </w:r>
      <w:r>
        <w:rPr>
          <w:color w:val="FF0000"/>
        </w:rPr>
        <w:t xml:space="preserve">(наименование организации) являющейся субподрядной организацией … (наименование подрядной организации), письмо о согласовании субподрядной организации от____ №_______, </w:t>
      </w:r>
      <w:r>
        <w:rPr/>
        <w:t>по списку:</w:t>
      </w:r>
    </w:p>
    <w:p>
      <w:pPr>
        <w:pStyle w:val="Normal"/>
        <w:rPr/>
      </w:pPr>
      <w:r>
        <w:rPr>
          <w:sz w:val="16"/>
          <w:szCs w:val="16"/>
        </w:rPr>
      </w:r>
    </w:p>
    <w:tbl>
      <w:tblPr>
        <w:tblW w:w="9781" w:type="dxa"/>
        <w:jc w:val="left"/>
        <w:tblInd w:w="108" w:type="dxa"/>
        <w:tblLayout w:type="fixed"/>
        <w:tblCellMar>
          <w:top w:w="0" w:type="dxa"/>
          <w:left w:w="108" w:type="dxa"/>
          <w:bottom w:w="0" w:type="dxa"/>
          <w:right w:w="108" w:type="dxa"/>
        </w:tblCellMar>
      </w:tblPr>
      <w:tblGrid>
        <w:gridCol w:w="709"/>
        <w:gridCol w:w="2126"/>
        <w:gridCol w:w="1560"/>
        <w:gridCol w:w="567"/>
        <w:gridCol w:w="850"/>
        <w:gridCol w:w="1418"/>
        <w:gridCol w:w="1559"/>
        <w:gridCol w:w="992"/>
      </w:tblGrid>
      <w:tr>
        <w:trPr>
          <w:tblHeader w:val="true"/>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sz w:val="16"/>
                <w:szCs w:val="16"/>
              </w:rPr>
            </w:pPr>
            <w:r>
              <w:rPr>
                <w:b/>
                <w:sz w:val="16"/>
                <w:szCs w:val="16"/>
              </w:rPr>
              <w:t xml:space="preserve">№ </w:t>
            </w:r>
            <w:r>
              <w:rPr>
                <w:b/>
                <w:sz w:val="16"/>
                <w:szCs w:val="16"/>
              </w:rPr>
              <w:t>п/п</w:t>
            </w:r>
          </w:p>
        </w:tc>
        <w:tc>
          <w:tcPr>
            <w:tcW w:w="2126" w:type="dxa"/>
            <w:tcBorders>
              <w:top w:val="single" w:sz="4" w:space="0" w:color="000000"/>
              <w:left w:val="single" w:sz="4" w:space="0" w:color="000000"/>
              <w:bottom w:val="single" w:sz="4" w:space="0" w:color="000000"/>
              <w:right w:val="single" w:sz="4" w:space="0" w:color="000000"/>
            </w:tcBorders>
          </w:tcPr>
          <w:p>
            <w:pPr>
              <w:pStyle w:val="Normal"/>
              <w:jc w:val="center"/>
              <w:rPr>
                <w:b/>
                <w:sz w:val="16"/>
                <w:szCs w:val="16"/>
              </w:rPr>
            </w:pPr>
            <w:r>
              <w:rPr>
                <w:b/>
                <w:sz w:val="16"/>
                <w:szCs w:val="16"/>
              </w:rPr>
              <w:t>Фамилия Имя Отчество</w:t>
            </w:r>
          </w:p>
        </w:tc>
        <w:tc>
          <w:tcPr>
            <w:tcW w:w="1560" w:type="dxa"/>
            <w:tcBorders>
              <w:top w:val="single" w:sz="4" w:space="0" w:color="000000"/>
              <w:left w:val="single" w:sz="4" w:space="0" w:color="000000"/>
              <w:bottom w:val="single" w:sz="4" w:space="0" w:color="000000"/>
              <w:right w:val="single" w:sz="4" w:space="0" w:color="000000"/>
            </w:tcBorders>
          </w:tcPr>
          <w:p>
            <w:pPr>
              <w:pStyle w:val="Normal"/>
              <w:jc w:val="center"/>
              <w:rPr>
                <w:b/>
                <w:sz w:val="16"/>
                <w:szCs w:val="16"/>
              </w:rPr>
            </w:pPr>
            <w:r>
              <w:rPr>
                <w:b/>
                <w:sz w:val="16"/>
                <w:szCs w:val="16"/>
              </w:rPr>
              <w:t xml:space="preserve">Должность, </w:t>
            </w:r>
          </w:p>
          <w:p>
            <w:pPr>
              <w:pStyle w:val="Normal"/>
              <w:jc w:val="center"/>
              <w:rPr>
                <w:b/>
                <w:sz w:val="16"/>
                <w:szCs w:val="16"/>
              </w:rPr>
            </w:pPr>
            <w:r>
              <w:rPr>
                <w:b/>
                <w:sz w:val="16"/>
                <w:szCs w:val="16"/>
              </w:rPr>
              <w:t xml:space="preserve">профессия </w:t>
            </w:r>
          </w:p>
        </w:tc>
        <w:tc>
          <w:tcPr>
            <w:tcW w:w="567" w:type="dxa"/>
            <w:tcBorders>
              <w:top w:val="single" w:sz="4" w:space="0" w:color="000000"/>
              <w:left w:val="single" w:sz="4" w:space="0" w:color="000000"/>
              <w:bottom w:val="single" w:sz="4" w:space="0" w:color="000000"/>
              <w:right w:val="single" w:sz="4" w:space="0" w:color="000000"/>
            </w:tcBorders>
          </w:tcPr>
          <w:p>
            <w:pPr>
              <w:pStyle w:val="Normal"/>
              <w:jc w:val="center"/>
              <w:rPr>
                <w:b/>
                <w:sz w:val="16"/>
                <w:szCs w:val="16"/>
              </w:rPr>
            </w:pPr>
            <w:r>
              <w:rPr>
                <w:b/>
                <w:sz w:val="16"/>
                <w:szCs w:val="16"/>
              </w:rPr>
              <w:t>Раз</w:t>
            </w:r>
          </w:p>
          <w:p>
            <w:pPr>
              <w:pStyle w:val="Normal"/>
              <w:jc w:val="center"/>
              <w:rPr>
                <w:b/>
                <w:sz w:val="16"/>
                <w:szCs w:val="16"/>
              </w:rPr>
            </w:pPr>
            <w:r>
              <w:rPr>
                <w:b/>
                <w:sz w:val="16"/>
                <w:szCs w:val="16"/>
              </w:rPr>
              <w:t>ряд</w:t>
            </w:r>
          </w:p>
        </w:tc>
        <w:tc>
          <w:tcPr>
            <w:tcW w:w="850" w:type="dxa"/>
            <w:tcBorders>
              <w:top w:val="single" w:sz="4" w:space="0" w:color="000000"/>
              <w:left w:val="single" w:sz="4" w:space="0" w:color="000000"/>
              <w:bottom w:val="single" w:sz="4" w:space="0" w:color="000000"/>
              <w:right w:val="single" w:sz="4" w:space="0" w:color="000000"/>
            </w:tcBorders>
          </w:tcPr>
          <w:p>
            <w:pPr>
              <w:pStyle w:val="Normal"/>
              <w:jc w:val="center"/>
              <w:rPr>
                <w:b/>
                <w:sz w:val="16"/>
                <w:szCs w:val="16"/>
              </w:rPr>
            </w:pPr>
            <w:r>
              <w:rPr>
                <w:b/>
                <w:sz w:val="16"/>
                <w:szCs w:val="16"/>
              </w:rPr>
              <w:t>Группа по электробезопасности</w:t>
            </w:r>
          </w:p>
        </w:tc>
        <w:tc>
          <w:tcPr>
            <w:tcW w:w="1418" w:type="dxa"/>
            <w:tcBorders>
              <w:top w:val="single" w:sz="4" w:space="0" w:color="000000"/>
              <w:left w:val="single" w:sz="4" w:space="0" w:color="000000"/>
              <w:bottom w:val="single" w:sz="4" w:space="0" w:color="000000"/>
              <w:right w:val="single" w:sz="4" w:space="0" w:color="000000"/>
            </w:tcBorders>
          </w:tcPr>
          <w:p>
            <w:pPr>
              <w:pStyle w:val="Normal"/>
              <w:jc w:val="center"/>
              <w:rPr>
                <w:b/>
                <w:sz w:val="16"/>
                <w:szCs w:val="16"/>
              </w:rPr>
            </w:pPr>
            <w:r>
              <w:rPr>
                <w:b/>
                <w:sz w:val="16"/>
                <w:szCs w:val="16"/>
              </w:rPr>
              <w:t>Шифр области аттестации (для руководителей и специалистов)</w:t>
            </w:r>
          </w:p>
        </w:tc>
        <w:tc>
          <w:tcPr>
            <w:tcW w:w="1559" w:type="dxa"/>
            <w:tcBorders>
              <w:top w:val="single" w:sz="4" w:space="0" w:color="000000"/>
              <w:left w:val="single" w:sz="4" w:space="0" w:color="000000"/>
              <w:bottom w:val="single" w:sz="4" w:space="0" w:color="000000"/>
              <w:right w:val="single" w:sz="4" w:space="0" w:color="000000"/>
            </w:tcBorders>
          </w:tcPr>
          <w:p>
            <w:pPr>
              <w:pStyle w:val="Normal"/>
              <w:jc w:val="center"/>
              <w:rPr>
                <w:b/>
                <w:sz w:val="16"/>
                <w:szCs w:val="16"/>
              </w:rPr>
            </w:pPr>
            <w:r>
              <w:rPr>
                <w:b/>
                <w:sz w:val="16"/>
                <w:szCs w:val="16"/>
              </w:rPr>
              <w:t>Отметка о проведении водного инструктажа</w:t>
            </w:r>
          </w:p>
        </w:tc>
        <w:tc>
          <w:tcPr>
            <w:tcW w:w="992" w:type="dxa"/>
            <w:tcBorders>
              <w:top w:val="single" w:sz="4" w:space="0" w:color="000000"/>
              <w:left w:val="single" w:sz="4" w:space="0" w:color="000000"/>
              <w:bottom w:val="single" w:sz="4" w:space="0" w:color="000000"/>
              <w:right w:val="single" w:sz="4" w:space="0" w:color="000000"/>
            </w:tcBorders>
          </w:tcPr>
          <w:p>
            <w:pPr>
              <w:pStyle w:val="Normal"/>
              <w:jc w:val="center"/>
              <w:rPr>
                <w:b/>
                <w:sz w:val="16"/>
                <w:szCs w:val="16"/>
              </w:rPr>
            </w:pPr>
            <w:r>
              <w:rPr>
                <w:b/>
                <w:sz w:val="16"/>
                <w:szCs w:val="16"/>
              </w:rPr>
              <w:t>Отметка о проведении первичн инструктажа</w:t>
            </w:r>
          </w:p>
        </w:tc>
      </w:tr>
      <w:tr>
        <w:trPr>
          <w:tblHeader w:val="true"/>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sz w:val="18"/>
                <w:szCs w:val="18"/>
              </w:rPr>
            </w:pPr>
            <w:r>
              <w:rPr>
                <w:sz w:val="18"/>
                <w:szCs w:val="18"/>
              </w:rPr>
              <w:t>1</w:t>
            </w:r>
          </w:p>
        </w:tc>
        <w:tc>
          <w:tcPr>
            <w:tcW w:w="2126" w:type="dxa"/>
            <w:tcBorders>
              <w:top w:val="single" w:sz="4" w:space="0" w:color="000000"/>
              <w:left w:val="single" w:sz="4" w:space="0" w:color="000000"/>
              <w:bottom w:val="single" w:sz="4" w:space="0" w:color="000000"/>
              <w:right w:val="single" w:sz="4" w:space="0" w:color="000000"/>
            </w:tcBorders>
          </w:tcPr>
          <w:p>
            <w:pPr>
              <w:pStyle w:val="Normal"/>
              <w:jc w:val="center"/>
              <w:rPr>
                <w:sz w:val="18"/>
                <w:szCs w:val="18"/>
              </w:rPr>
            </w:pPr>
            <w:r>
              <w:rPr>
                <w:sz w:val="18"/>
                <w:szCs w:val="18"/>
              </w:rPr>
              <w:t>2</w:t>
            </w:r>
          </w:p>
        </w:tc>
        <w:tc>
          <w:tcPr>
            <w:tcW w:w="1560" w:type="dxa"/>
            <w:tcBorders>
              <w:top w:val="single" w:sz="4" w:space="0" w:color="000000"/>
              <w:left w:val="single" w:sz="4" w:space="0" w:color="000000"/>
              <w:bottom w:val="single" w:sz="4" w:space="0" w:color="000000"/>
              <w:right w:val="single" w:sz="4" w:space="0" w:color="000000"/>
            </w:tcBorders>
          </w:tcPr>
          <w:p>
            <w:pPr>
              <w:pStyle w:val="Normal"/>
              <w:jc w:val="center"/>
              <w:rPr>
                <w:sz w:val="18"/>
                <w:szCs w:val="18"/>
              </w:rPr>
            </w:pPr>
            <w:r>
              <w:rPr>
                <w:sz w:val="18"/>
                <w:szCs w:val="18"/>
              </w:rPr>
              <w:t>3</w:t>
            </w:r>
          </w:p>
        </w:tc>
        <w:tc>
          <w:tcPr>
            <w:tcW w:w="567" w:type="dxa"/>
            <w:tcBorders>
              <w:top w:val="single" w:sz="4" w:space="0" w:color="000000"/>
              <w:left w:val="single" w:sz="4" w:space="0" w:color="000000"/>
              <w:bottom w:val="single" w:sz="4" w:space="0" w:color="000000"/>
              <w:right w:val="single" w:sz="4" w:space="0" w:color="000000"/>
            </w:tcBorders>
          </w:tcPr>
          <w:p>
            <w:pPr>
              <w:pStyle w:val="Normal"/>
              <w:jc w:val="center"/>
              <w:rPr>
                <w:sz w:val="18"/>
                <w:szCs w:val="18"/>
              </w:rPr>
            </w:pPr>
            <w:r>
              <w:rPr>
                <w:sz w:val="18"/>
                <w:szCs w:val="18"/>
              </w:rPr>
              <w:t>4</w:t>
            </w:r>
          </w:p>
        </w:tc>
        <w:tc>
          <w:tcPr>
            <w:tcW w:w="850" w:type="dxa"/>
            <w:tcBorders>
              <w:top w:val="single" w:sz="4" w:space="0" w:color="000000"/>
              <w:left w:val="single" w:sz="4" w:space="0" w:color="000000"/>
              <w:bottom w:val="single" w:sz="4" w:space="0" w:color="000000"/>
              <w:right w:val="single" w:sz="4" w:space="0" w:color="000000"/>
            </w:tcBorders>
          </w:tcPr>
          <w:p>
            <w:pPr>
              <w:pStyle w:val="Normal"/>
              <w:jc w:val="center"/>
              <w:rPr>
                <w:sz w:val="18"/>
                <w:szCs w:val="18"/>
              </w:rPr>
            </w:pPr>
            <w:r>
              <w:rPr>
                <w:sz w:val="18"/>
                <w:szCs w:val="18"/>
              </w:rPr>
              <w:t>5</w:t>
            </w:r>
          </w:p>
        </w:tc>
        <w:tc>
          <w:tcPr>
            <w:tcW w:w="1418" w:type="dxa"/>
            <w:tcBorders>
              <w:top w:val="single" w:sz="4" w:space="0" w:color="000000"/>
              <w:left w:val="single" w:sz="4" w:space="0" w:color="000000"/>
              <w:bottom w:val="single" w:sz="4" w:space="0" w:color="000000"/>
              <w:right w:val="single" w:sz="4" w:space="0" w:color="000000"/>
            </w:tcBorders>
          </w:tcPr>
          <w:p>
            <w:pPr>
              <w:pStyle w:val="Normal"/>
              <w:jc w:val="center"/>
              <w:rPr>
                <w:sz w:val="18"/>
                <w:szCs w:val="18"/>
              </w:rPr>
            </w:pPr>
            <w:r>
              <w:rPr>
                <w:sz w:val="18"/>
                <w:szCs w:val="18"/>
              </w:rPr>
              <w:t>6</w:t>
            </w:r>
          </w:p>
        </w:tc>
        <w:tc>
          <w:tcPr>
            <w:tcW w:w="1559" w:type="dxa"/>
            <w:tcBorders>
              <w:top w:val="single" w:sz="4" w:space="0" w:color="000000"/>
              <w:left w:val="single" w:sz="4" w:space="0" w:color="000000"/>
              <w:bottom w:val="single" w:sz="4" w:space="0" w:color="000000"/>
              <w:right w:val="single" w:sz="4" w:space="0" w:color="000000"/>
            </w:tcBorders>
          </w:tcPr>
          <w:p>
            <w:pPr>
              <w:pStyle w:val="Normal"/>
              <w:jc w:val="center"/>
              <w:rPr>
                <w:sz w:val="18"/>
                <w:szCs w:val="18"/>
              </w:rPr>
            </w:pPr>
            <w:r>
              <w:rPr>
                <w:sz w:val="18"/>
                <w:szCs w:val="18"/>
              </w:rPr>
              <w:t>7</w:t>
            </w:r>
          </w:p>
        </w:tc>
        <w:tc>
          <w:tcPr>
            <w:tcW w:w="992" w:type="dxa"/>
            <w:tcBorders>
              <w:top w:val="single" w:sz="4" w:space="0" w:color="000000"/>
              <w:left w:val="single" w:sz="4" w:space="0" w:color="000000"/>
              <w:bottom w:val="single" w:sz="4" w:space="0" w:color="000000"/>
              <w:right w:val="single" w:sz="4" w:space="0" w:color="000000"/>
            </w:tcBorders>
          </w:tcPr>
          <w:p>
            <w:pPr>
              <w:pStyle w:val="Normal"/>
              <w:jc w:val="center"/>
              <w:rPr>
                <w:sz w:val="18"/>
                <w:szCs w:val="18"/>
              </w:rPr>
            </w:pPr>
            <w:commentRangeStart w:id="7"/>
            <w:r>
              <w:rPr>
                <w:sz w:val="18"/>
                <w:szCs w:val="18"/>
              </w:rPr>
              <w:t>8</w:t>
            </w:r>
            <w:commentRangeEnd w:id="7"/>
            <w:r>
              <w:commentReference w:id="7"/>
            </w:r>
            <w:r>
              <w:rPr>
                <w:vanish w:val="false"/>
                <w:sz w:val="16"/>
                <w:szCs w:val="16"/>
              </w:rPr>
            </w:r>
          </w:p>
        </w:tc>
      </w:tr>
      <w:tr>
        <w:trPr>
          <w:trHeight w:val="209" w:hRule="atLeast"/>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17"/>
              </w:numPr>
              <w:tabs>
                <w:tab w:val="clear" w:pos="708"/>
                <w:tab w:val="left" w:pos="360" w:leader="none"/>
              </w:tabs>
              <w:jc w:val="center"/>
              <w:rPr>
                <w:b/>
                <w:sz w:val="18"/>
                <w:szCs w:val="18"/>
              </w:rPr>
            </w:pPr>
            <w:r>
              <w:rPr>
                <w:b/>
                <w:sz w:val="18"/>
                <w:szCs w:val="18"/>
              </w:rPr>
              <w:t>2.</w:t>
            </w:r>
          </w:p>
        </w:tc>
        <w:tc>
          <w:tcPr>
            <w:tcW w:w="9072" w:type="dxa"/>
            <w:gridSpan w:val="7"/>
            <w:tcBorders>
              <w:top w:val="single" w:sz="4" w:space="0" w:color="000000"/>
              <w:left w:val="single" w:sz="4" w:space="0" w:color="000000"/>
              <w:bottom w:val="single" w:sz="4" w:space="0" w:color="000000"/>
              <w:right w:val="single" w:sz="4" w:space="0" w:color="000000"/>
            </w:tcBorders>
            <w:vAlign w:val="center"/>
          </w:tcPr>
          <w:p>
            <w:pPr>
              <w:pStyle w:val="Normal"/>
              <w:rPr>
                <w:b/>
                <w:sz w:val="18"/>
                <w:szCs w:val="18"/>
              </w:rPr>
            </w:pPr>
            <w:r>
              <w:rPr>
                <w:b/>
                <w:sz w:val="18"/>
                <w:szCs w:val="18"/>
              </w:rPr>
              <w:t>Выдающие наряд, отдающий распоряжение</w:t>
            </w:r>
            <w:r>
              <w:rPr>
                <w:rStyle w:val="FootnoteReference"/>
                <w:b/>
                <w:sz w:val="18"/>
                <w:szCs w:val="18"/>
                <w:vertAlign w:val="superscript"/>
              </w:rPr>
              <w:footnoteReference w:id="18"/>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rFonts w:ascii="Calibri" w:hAnsi="Calibri" w:eastAsia="Calibri" w:cs="Calibri"/>
                <w:b/>
                <w:sz w:val="18"/>
                <w:szCs w:val="18"/>
              </w:rPr>
            </w:pPr>
            <w:r>
              <w:rPr>
                <w:rFonts w:eastAsia="Calibri" w:cs="Calibri" w:ascii="Calibri" w:hAnsi="Calibri"/>
                <w:b/>
                <w:sz w:val="18"/>
                <w:szCs w:val="18"/>
              </w:rPr>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18"/>
                <w:szCs w:val="18"/>
              </w:rPr>
            </w:pPr>
            <w:r>
              <w:rPr>
                <w:sz w:val="18"/>
                <w:szCs w:val="18"/>
              </w:rPr>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18"/>
                <w:szCs w:val="18"/>
              </w:rPr>
            </w:pPr>
            <w:r>
              <w:rPr>
                <w:sz w:val="18"/>
                <w:szCs w:val="18"/>
              </w:rPr>
            </w:r>
          </w:p>
        </w:tc>
        <w:tc>
          <w:tcPr>
            <w:tcW w:w="567" w:type="dxa"/>
            <w:tcBorders>
              <w:top w:val="single" w:sz="4" w:space="0" w:color="000000"/>
              <w:left w:val="single" w:sz="4" w:space="0" w:color="000000"/>
              <w:bottom w:val="single" w:sz="4" w:space="0" w:color="000000"/>
              <w:right w:val="single" w:sz="4" w:space="0" w:color="000000"/>
            </w:tcBorders>
          </w:tcPr>
          <w:p>
            <w:pPr>
              <w:pStyle w:val="Normal"/>
              <w:snapToGrid w:val="false"/>
              <w:jc w:val="center"/>
              <w:rPr>
                <w:sz w:val="18"/>
                <w:szCs w:val="18"/>
              </w:rPr>
            </w:pPr>
            <w:r>
              <w:rPr>
                <w:sz w:val="18"/>
                <w:szCs w:val="18"/>
              </w:rPr>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1559"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c>
          <w:tcPr>
            <w:tcW w:w="992"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r>
      <w:tr>
        <w:trPr>
          <w:trHeight w:val="229" w:hRule="atLeast"/>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rFonts w:ascii="Calibri" w:hAnsi="Calibri" w:eastAsia="Calibri" w:cs="Calibri"/>
                <w:sz w:val="18"/>
                <w:szCs w:val="18"/>
              </w:rPr>
            </w:pPr>
            <w:r>
              <w:rPr>
                <w:rFonts w:eastAsia="Calibri" w:cs="Calibri" w:ascii="Calibri" w:hAnsi="Calibri"/>
                <w:sz w:val="18"/>
                <w:szCs w:val="18"/>
              </w:rPr>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18"/>
                <w:szCs w:val="18"/>
              </w:rPr>
            </w:pPr>
            <w:r>
              <w:rPr>
                <w:sz w:val="18"/>
                <w:szCs w:val="18"/>
              </w:rPr>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18"/>
                <w:szCs w:val="18"/>
              </w:rPr>
            </w:pPr>
            <w:r>
              <w:rPr>
                <w:sz w:val="18"/>
                <w:szCs w:val="18"/>
              </w:rPr>
            </w:r>
          </w:p>
        </w:tc>
        <w:tc>
          <w:tcPr>
            <w:tcW w:w="567" w:type="dxa"/>
            <w:tcBorders>
              <w:top w:val="single" w:sz="4" w:space="0" w:color="000000"/>
              <w:left w:val="single" w:sz="4" w:space="0" w:color="000000"/>
              <w:bottom w:val="single" w:sz="4" w:space="0" w:color="000000"/>
              <w:right w:val="single" w:sz="4" w:space="0" w:color="000000"/>
            </w:tcBorders>
          </w:tcPr>
          <w:p>
            <w:pPr>
              <w:pStyle w:val="Normal"/>
              <w:snapToGrid w:val="false"/>
              <w:jc w:val="center"/>
              <w:rPr>
                <w:sz w:val="18"/>
                <w:szCs w:val="18"/>
              </w:rPr>
            </w:pPr>
            <w:r>
              <w:rPr>
                <w:sz w:val="18"/>
                <w:szCs w:val="18"/>
              </w:rPr>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1559"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c>
          <w:tcPr>
            <w:tcW w:w="992"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r>
      <w:tr>
        <w:trPr>
          <w:trHeight w:val="331" w:hRule="atLeast"/>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sz w:val="18"/>
                <w:szCs w:val="18"/>
              </w:rPr>
            </w:pPr>
            <w:r>
              <w:rPr>
                <w:b/>
                <w:sz w:val="18"/>
                <w:szCs w:val="18"/>
              </w:rPr>
              <w:t>2.</w:t>
            </w:r>
          </w:p>
        </w:tc>
        <w:tc>
          <w:tcPr>
            <w:tcW w:w="9072" w:type="dxa"/>
            <w:gridSpan w:val="7"/>
            <w:tcBorders>
              <w:top w:val="single" w:sz="4" w:space="0" w:color="000000"/>
              <w:left w:val="single" w:sz="4" w:space="0" w:color="000000"/>
              <w:bottom w:val="single" w:sz="4" w:space="0" w:color="000000"/>
              <w:right w:val="single" w:sz="4" w:space="0" w:color="000000"/>
            </w:tcBorders>
            <w:vAlign w:val="center"/>
          </w:tcPr>
          <w:p>
            <w:pPr>
              <w:pStyle w:val="Normal"/>
              <w:rPr>
                <w:sz w:val="18"/>
                <w:szCs w:val="18"/>
              </w:rPr>
            </w:pPr>
            <w:r>
              <w:rPr>
                <w:b/>
                <w:sz w:val="18"/>
                <w:szCs w:val="18"/>
              </w:rPr>
              <w:t>Ответственные руководители работ в электроустановках:</w:t>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rFonts w:ascii="Calibri" w:hAnsi="Calibri" w:eastAsia="Calibri" w:cs="Calibri"/>
                <w:sz w:val="18"/>
                <w:szCs w:val="18"/>
              </w:rPr>
            </w:pPr>
            <w:r>
              <w:rPr>
                <w:rFonts w:eastAsia="Calibri" w:cs="Calibri" w:ascii="Calibri" w:hAnsi="Calibri"/>
                <w:sz w:val="18"/>
                <w:szCs w:val="18"/>
              </w:rPr>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18"/>
                <w:szCs w:val="18"/>
              </w:rPr>
            </w:pPr>
            <w:r>
              <w:rPr>
                <w:sz w:val="18"/>
                <w:szCs w:val="18"/>
              </w:rPr>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18"/>
                <w:szCs w:val="18"/>
              </w:rPr>
            </w:pPr>
            <w:r>
              <w:rPr>
                <w:sz w:val="18"/>
                <w:szCs w:val="18"/>
              </w:rPr>
            </w:r>
          </w:p>
        </w:tc>
        <w:tc>
          <w:tcPr>
            <w:tcW w:w="567"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1559"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c>
          <w:tcPr>
            <w:tcW w:w="992"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rFonts w:ascii="Calibri" w:hAnsi="Calibri" w:eastAsia="Calibri" w:cs="Calibri"/>
                <w:sz w:val="18"/>
                <w:szCs w:val="18"/>
              </w:rPr>
            </w:pPr>
            <w:r>
              <w:rPr>
                <w:rFonts w:eastAsia="Calibri" w:cs="Calibri" w:ascii="Calibri" w:hAnsi="Calibri"/>
                <w:sz w:val="18"/>
                <w:szCs w:val="18"/>
              </w:rPr>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18"/>
                <w:szCs w:val="18"/>
              </w:rPr>
            </w:pPr>
            <w:r>
              <w:rPr>
                <w:sz w:val="18"/>
                <w:szCs w:val="18"/>
              </w:rPr>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18"/>
                <w:szCs w:val="18"/>
              </w:rPr>
            </w:pPr>
            <w:r>
              <w:rPr>
                <w:sz w:val="18"/>
                <w:szCs w:val="18"/>
              </w:rPr>
            </w:r>
          </w:p>
        </w:tc>
        <w:tc>
          <w:tcPr>
            <w:tcW w:w="567"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1559"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c>
          <w:tcPr>
            <w:tcW w:w="992"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sz w:val="18"/>
                <w:szCs w:val="18"/>
              </w:rPr>
            </w:pPr>
            <w:r>
              <w:rPr>
                <w:b/>
                <w:sz w:val="18"/>
                <w:szCs w:val="18"/>
              </w:rPr>
              <w:t xml:space="preserve">3. </w:t>
            </w:r>
          </w:p>
        </w:tc>
        <w:tc>
          <w:tcPr>
            <w:tcW w:w="9072" w:type="dxa"/>
            <w:gridSpan w:val="7"/>
            <w:tcBorders>
              <w:top w:val="single" w:sz="4" w:space="0" w:color="000000"/>
              <w:left w:val="single" w:sz="4" w:space="0" w:color="000000"/>
              <w:bottom w:val="single" w:sz="4" w:space="0" w:color="000000"/>
              <w:right w:val="single" w:sz="4" w:space="0" w:color="000000"/>
            </w:tcBorders>
            <w:vAlign w:val="center"/>
          </w:tcPr>
          <w:p>
            <w:pPr>
              <w:pStyle w:val="Normal"/>
              <w:rPr>
                <w:b/>
                <w:sz w:val="18"/>
                <w:szCs w:val="18"/>
              </w:rPr>
            </w:pPr>
            <w:r>
              <w:rPr>
                <w:b/>
                <w:sz w:val="18"/>
                <w:szCs w:val="18"/>
              </w:rPr>
              <w:t>Руководители работ на гидромеханическом оборудовании и на гидротехнических сооружениях:</w:t>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rFonts w:ascii="Calibri" w:hAnsi="Calibri" w:eastAsia="Calibri" w:cs="Calibri"/>
                <w:b/>
                <w:sz w:val="18"/>
                <w:szCs w:val="18"/>
              </w:rPr>
            </w:pPr>
            <w:r>
              <w:rPr>
                <w:rFonts w:eastAsia="Calibri" w:cs="Calibri" w:ascii="Calibri" w:hAnsi="Calibri"/>
                <w:b/>
                <w:sz w:val="18"/>
                <w:szCs w:val="18"/>
              </w:rPr>
            </w:r>
          </w:p>
        </w:tc>
        <w:tc>
          <w:tcPr>
            <w:tcW w:w="9072" w:type="dxa"/>
            <w:gridSpan w:val="7"/>
            <w:tcBorders>
              <w:top w:val="single" w:sz="4" w:space="0" w:color="000000"/>
              <w:left w:val="single" w:sz="4" w:space="0" w:color="000000"/>
              <w:bottom w:val="single" w:sz="4" w:space="0" w:color="000000"/>
              <w:right w:val="single" w:sz="4" w:space="0" w:color="000000"/>
            </w:tcBorders>
            <w:vAlign w:val="center"/>
          </w:tcPr>
          <w:p>
            <w:pPr>
              <w:pStyle w:val="Normal"/>
              <w:snapToGrid w:val="false"/>
              <w:rPr>
                <w:b/>
                <w:sz w:val="18"/>
                <w:szCs w:val="18"/>
              </w:rPr>
            </w:pPr>
            <w:r>
              <w:rPr>
                <w:b/>
                <w:sz w:val="18"/>
                <w:szCs w:val="18"/>
              </w:rPr>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sz w:val="18"/>
                <w:szCs w:val="18"/>
              </w:rPr>
            </w:pPr>
            <w:r>
              <w:rPr>
                <w:b/>
                <w:sz w:val="18"/>
                <w:szCs w:val="18"/>
              </w:rPr>
              <w:t>4.</w:t>
            </w:r>
          </w:p>
        </w:tc>
        <w:tc>
          <w:tcPr>
            <w:tcW w:w="9072" w:type="dxa"/>
            <w:gridSpan w:val="7"/>
            <w:tcBorders>
              <w:top w:val="single" w:sz="4" w:space="0" w:color="000000"/>
              <w:left w:val="single" w:sz="4" w:space="0" w:color="000000"/>
              <w:bottom w:val="single" w:sz="4" w:space="0" w:color="000000"/>
              <w:right w:val="single" w:sz="4" w:space="0" w:color="000000"/>
            </w:tcBorders>
            <w:vAlign w:val="center"/>
          </w:tcPr>
          <w:p>
            <w:pPr>
              <w:pStyle w:val="Normal"/>
              <w:rPr>
                <w:sz w:val="18"/>
                <w:szCs w:val="18"/>
              </w:rPr>
            </w:pPr>
            <w:r>
              <w:rPr>
                <w:b/>
                <w:sz w:val="18"/>
                <w:szCs w:val="18"/>
              </w:rPr>
              <w:t xml:space="preserve">Руководители работ при выполнении огневых работ </w:t>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rFonts w:ascii="Calibri" w:hAnsi="Calibri" w:eastAsia="Calibri" w:cs="Calibri"/>
                <w:sz w:val="18"/>
                <w:szCs w:val="18"/>
              </w:rPr>
            </w:pPr>
            <w:r>
              <w:rPr>
                <w:rFonts w:eastAsia="Calibri" w:cs="Calibri" w:ascii="Calibri" w:hAnsi="Calibri"/>
                <w:sz w:val="18"/>
                <w:szCs w:val="18"/>
              </w:rPr>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18"/>
                <w:szCs w:val="18"/>
              </w:rPr>
            </w:pPr>
            <w:r>
              <w:rPr>
                <w:sz w:val="18"/>
                <w:szCs w:val="18"/>
              </w:rPr>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18"/>
                <w:szCs w:val="18"/>
              </w:rPr>
            </w:pPr>
            <w:r>
              <w:rPr>
                <w:sz w:val="18"/>
                <w:szCs w:val="18"/>
              </w:rPr>
            </w:r>
          </w:p>
        </w:tc>
        <w:tc>
          <w:tcPr>
            <w:tcW w:w="567"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1559"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c>
          <w:tcPr>
            <w:tcW w:w="992"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rFonts w:ascii="Calibri" w:hAnsi="Calibri" w:eastAsia="Calibri" w:cs="Calibri"/>
                <w:sz w:val="18"/>
                <w:szCs w:val="18"/>
              </w:rPr>
            </w:pPr>
            <w:r>
              <w:rPr>
                <w:rFonts w:eastAsia="Calibri" w:cs="Calibri" w:ascii="Calibri" w:hAnsi="Calibri"/>
                <w:sz w:val="18"/>
                <w:szCs w:val="18"/>
              </w:rPr>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18"/>
                <w:szCs w:val="18"/>
              </w:rPr>
            </w:pPr>
            <w:r>
              <w:rPr>
                <w:sz w:val="18"/>
                <w:szCs w:val="18"/>
              </w:rPr>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18"/>
                <w:szCs w:val="18"/>
              </w:rPr>
            </w:pPr>
            <w:r>
              <w:rPr>
                <w:sz w:val="18"/>
                <w:szCs w:val="18"/>
              </w:rPr>
            </w:r>
          </w:p>
        </w:tc>
        <w:tc>
          <w:tcPr>
            <w:tcW w:w="567"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1559"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c>
          <w:tcPr>
            <w:tcW w:w="992"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sz w:val="18"/>
                <w:szCs w:val="18"/>
              </w:rPr>
            </w:pPr>
            <w:r>
              <w:rPr>
                <w:b/>
                <w:sz w:val="18"/>
                <w:szCs w:val="18"/>
              </w:rPr>
              <w:t>5.</w:t>
            </w:r>
          </w:p>
        </w:tc>
        <w:tc>
          <w:tcPr>
            <w:tcW w:w="9072" w:type="dxa"/>
            <w:gridSpan w:val="7"/>
            <w:tcBorders>
              <w:top w:val="single" w:sz="4" w:space="0" w:color="000000"/>
              <w:left w:val="single" w:sz="4" w:space="0" w:color="000000"/>
              <w:bottom w:val="single" w:sz="4" w:space="0" w:color="000000"/>
              <w:right w:val="single" w:sz="4" w:space="0" w:color="000000"/>
            </w:tcBorders>
          </w:tcPr>
          <w:p>
            <w:pPr>
              <w:pStyle w:val="Normal"/>
              <w:rPr>
                <w:b/>
                <w:sz w:val="18"/>
                <w:szCs w:val="18"/>
              </w:rPr>
            </w:pPr>
            <w:r>
              <w:rPr>
                <w:b/>
                <w:sz w:val="18"/>
                <w:szCs w:val="18"/>
              </w:rPr>
              <w:t>Производители работ при производстве работ в электроустановках, на гидромеханическом оборудовании и на гидротехнических сооружениях:</w:t>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rFonts w:ascii="Calibri" w:hAnsi="Calibri" w:eastAsia="Calibri" w:cs="Calibri"/>
                <w:b/>
                <w:sz w:val="18"/>
                <w:szCs w:val="18"/>
              </w:rPr>
            </w:pPr>
            <w:r>
              <w:rPr>
                <w:rFonts w:eastAsia="Calibri" w:cs="Calibri" w:ascii="Calibri" w:hAnsi="Calibri"/>
                <w:b/>
                <w:sz w:val="18"/>
                <w:szCs w:val="18"/>
              </w:rPr>
            </w:r>
          </w:p>
        </w:tc>
        <w:tc>
          <w:tcPr>
            <w:tcW w:w="9072" w:type="dxa"/>
            <w:gridSpan w:val="7"/>
            <w:tcBorders>
              <w:top w:val="single" w:sz="4" w:space="0" w:color="000000"/>
              <w:left w:val="single" w:sz="4" w:space="0" w:color="000000"/>
              <w:bottom w:val="single" w:sz="4" w:space="0" w:color="000000"/>
              <w:right w:val="single" w:sz="4" w:space="0" w:color="000000"/>
            </w:tcBorders>
          </w:tcPr>
          <w:p>
            <w:pPr>
              <w:pStyle w:val="Normal"/>
              <w:snapToGrid w:val="false"/>
              <w:rPr>
                <w:b/>
                <w:sz w:val="18"/>
                <w:szCs w:val="18"/>
              </w:rPr>
            </w:pPr>
            <w:r>
              <w:rPr>
                <w:b/>
                <w:sz w:val="18"/>
                <w:szCs w:val="18"/>
              </w:rPr>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rFonts w:ascii="Calibri" w:hAnsi="Calibri" w:eastAsia="Calibri" w:cs="Calibri"/>
                <w:sz w:val="18"/>
                <w:szCs w:val="18"/>
              </w:rPr>
            </w:pPr>
            <w:r>
              <w:rPr>
                <w:rFonts w:eastAsia="Calibri" w:cs="Calibri" w:ascii="Calibri" w:hAnsi="Calibri"/>
                <w:sz w:val="18"/>
                <w:szCs w:val="18"/>
              </w:rPr>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18"/>
                <w:szCs w:val="18"/>
              </w:rPr>
            </w:pPr>
            <w:r>
              <w:rPr>
                <w:sz w:val="18"/>
                <w:szCs w:val="18"/>
              </w:rPr>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18"/>
                <w:szCs w:val="18"/>
              </w:rPr>
            </w:pPr>
            <w:r>
              <w:rPr>
                <w:sz w:val="18"/>
                <w:szCs w:val="18"/>
              </w:rPr>
            </w:r>
          </w:p>
        </w:tc>
        <w:tc>
          <w:tcPr>
            <w:tcW w:w="567"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1559"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c>
          <w:tcPr>
            <w:tcW w:w="992"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sz w:val="18"/>
                <w:szCs w:val="18"/>
              </w:rPr>
            </w:pPr>
            <w:r>
              <w:rPr>
                <w:b/>
                <w:sz w:val="18"/>
                <w:szCs w:val="18"/>
              </w:rPr>
              <w:t>6.</w:t>
            </w:r>
          </w:p>
        </w:tc>
        <w:tc>
          <w:tcPr>
            <w:tcW w:w="9072" w:type="dxa"/>
            <w:gridSpan w:val="7"/>
            <w:tcBorders>
              <w:top w:val="single" w:sz="4" w:space="0" w:color="000000"/>
              <w:left w:val="single" w:sz="4" w:space="0" w:color="000000"/>
              <w:bottom w:val="single" w:sz="4" w:space="0" w:color="000000"/>
              <w:right w:val="single" w:sz="4" w:space="0" w:color="000000"/>
            </w:tcBorders>
          </w:tcPr>
          <w:p>
            <w:pPr>
              <w:pStyle w:val="Normal"/>
              <w:rPr>
                <w:sz w:val="18"/>
                <w:szCs w:val="18"/>
              </w:rPr>
            </w:pPr>
            <w:r>
              <w:rPr>
                <w:b/>
                <w:sz w:val="18"/>
                <w:szCs w:val="18"/>
              </w:rPr>
              <w:t xml:space="preserve">Члены бригады </w:t>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rFonts w:ascii="Calibri" w:hAnsi="Calibri" w:eastAsia="Calibri" w:cs="Calibri"/>
                <w:sz w:val="18"/>
                <w:szCs w:val="18"/>
              </w:rPr>
            </w:pPr>
            <w:r>
              <w:rPr>
                <w:rFonts w:eastAsia="Calibri" w:cs="Calibri" w:ascii="Calibri" w:hAnsi="Calibri"/>
                <w:sz w:val="18"/>
                <w:szCs w:val="18"/>
              </w:rPr>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18"/>
                <w:szCs w:val="18"/>
              </w:rPr>
            </w:pPr>
            <w:r>
              <w:rPr>
                <w:sz w:val="18"/>
                <w:szCs w:val="18"/>
              </w:rPr>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18"/>
                <w:szCs w:val="18"/>
              </w:rPr>
            </w:pPr>
            <w:r>
              <w:rPr>
                <w:sz w:val="18"/>
                <w:szCs w:val="18"/>
              </w:rPr>
            </w:r>
          </w:p>
        </w:tc>
        <w:tc>
          <w:tcPr>
            <w:tcW w:w="567"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1559"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c>
          <w:tcPr>
            <w:tcW w:w="992"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rFonts w:ascii="Calibri" w:hAnsi="Calibri" w:eastAsia="Calibri" w:cs="Calibri"/>
                <w:sz w:val="18"/>
                <w:szCs w:val="18"/>
              </w:rPr>
            </w:pPr>
            <w:r>
              <w:rPr>
                <w:rFonts w:eastAsia="Calibri" w:cs="Calibri" w:ascii="Calibri" w:hAnsi="Calibri"/>
                <w:sz w:val="18"/>
                <w:szCs w:val="18"/>
              </w:rPr>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18"/>
                <w:szCs w:val="18"/>
              </w:rPr>
            </w:pPr>
            <w:r>
              <w:rPr>
                <w:sz w:val="18"/>
                <w:szCs w:val="18"/>
              </w:rPr>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18"/>
                <w:szCs w:val="18"/>
              </w:rPr>
            </w:pPr>
            <w:r>
              <w:rPr>
                <w:sz w:val="18"/>
                <w:szCs w:val="18"/>
              </w:rPr>
            </w:r>
          </w:p>
        </w:tc>
        <w:tc>
          <w:tcPr>
            <w:tcW w:w="567"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1559"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c>
          <w:tcPr>
            <w:tcW w:w="992"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sz w:val="18"/>
                <w:szCs w:val="18"/>
              </w:rPr>
            </w:pPr>
            <w:r>
              <w:rPr>
                <w:b/>
                <w:sz w:val="18"/>
                <w:szCs w:val="18"/>
              </w:rPr>
              <w:t>7.</w:t>
            </w:r>
          </w:p>
        </w:tc>
        <w:tc>
          <w:tcPr>
            <w:tcW w:w="9072" w:type="dxa"/>
            <w:gridSpan w:val="7"/>
            <w:tcBorders>
              <w:top w:val="single" w:sz="4" w:space="0" w:color="000000"/>
              <w:left w:val="single" w:sz="4" w:space="0" w:color="000000"/>
              <w:bottom w:val="single" w:sz="4" w:space="0" w:color="000000"/>
              <w:right w:val="single" w:sz="4" w:space="0" w:color="000000"/>
            </w:tcBorders>
            <w:vAlign w:val="center"/>
          </w:tcPr>
          <w:p>
            <w:pPr>
              <w:pStyle w:val="Normal"/>
              <w:rPr>
                <w:sz w:val="18"/>
                <w:szCs w:val="18"/>
              </w:rPr>
            </w:pPr>
            <w:r>
              <w:rPr>
                <w:b/>
                <w:sz w:val="18"/>
                <w:szCs w:val="18"/>
              </w:rPr>
              <w:t>Работники, имеющие право проведения специальных работ, согласно ПОТЭУ (работы под напряжением на токоведущих частях, работы под наведенным напряжением, работы по испытанию оборудования повышенным напряжением) :</w:t>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rFonts w:ascii="Calibri" w:hAnsi="Calibri" w:eastAsia="Calibri" w:cs="Calibri"/>
                <w:b/>
                <w:sz w:val="18"/>
                <w:szCs w:val="18"/>
              </w:rPr>
            </w:pPr>
            <w:r>
              <w:rPr>
                <w:rFonts w:eastAsia="Calibri" w:cs="Calibri" w:ascii="Calibri" w:hAnsi="Calibri"/>
                <w:b/>
                <w:sz w:val="18"/>
                <w:szCs w:val="18"/>
              </w:rPr>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b/>
                <w:sz w:val="18"/>
                <w:szCs w:val="18"/>
              </w:rPr>
            </w:pPr>
            <w:r>
              <w:rPr>
                <w:b/>
                <w:sz w:val="18"/>
                <w:szCs w:val="18"/>
              </w:rPr>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b/>
                <w:sz w:val="18"/>
                <w:szCs w:val="18"/>
              </w:rPr>
            </w:pPr>
            <w:r>
              <w:rPr>
                <w:b/>
                <w:sz w:val="18"/>
                <w:szCs w:val="18"/>
              </w:rPr>
            </w:r>
          </w:p>
        </w:tc>
        <w:tc>
          <w:tcPr>
            <w:tcW w:w="567"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1559"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c>
          <w:tcPr>
            <w:tcW w:w="992"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rFonts w:ascii="Calibri" w:hAnsi="Calibri" w:eastAsia="Calibri" w:cs="Calibri"/>
                <w:b/>
                <w:sz w:val="18"/>
                <w:szCs w:val="18"/>
              </w:rPr>
            </w:pPr>
            <w:r>
              <w:rPr>
                <w:rFonts w:eastAsia="Calibri" w:cs="Calibri" w:ascii="Calibri" w:hAnsi="Calibri"/>
                <w:b/>
                <w:sz w:val="18"/>
                <w:szCs w:val="18"/>
              </w:rPr>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b/>
                <w:sz w:val="18"/>
                <w:szCs w:val="18"/>
              </w:rPr>
            </w:pPr>
            <w:r>
              <w:rPr>
                <w:b/>
                <w:sz w:val="18"/>
                <w:szCs w:val="18"/>
              </w:rPr>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b/>
                <w:sz w:val="18"/>
                <w:szCs w:val="18"/>
              </w:rPr>
            </w:pPr>
            <w:r>
              <w:rPr>
                <w:b/>
                <w:sz w:val="18"/>
                <w:szCs w:val="18"/>
              </w:rPr>
            </w:r>
          </w:p>
        </w:tc>
        <w:tc>
          <w:tcPr>
            <w:tcW w:w="567"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1559"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c>
          <w:tcPr>
            <w:tcW w:w="992"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sz w:val="18"/>
                <w:szCs w:val="18"/>
              </w:rPr>
            </w:pPr>
            <w:r>
              <w:rPr>
                <w:b/>
                <w:sz w:val="18"/>
                <w:szCs w:val="18"/>
              </w:rPr>
              <w:t>8.</w:t>
            </w:r>
          </w:p>
        </w:tc>
        <w:tc>
          <w:tcPr>
            <w:tcW w:w="9072" w:type="dxa"/>
            <w:gridSpan w:val="7"/>
            <w:tcBorders>
              <w:top w:val="single" w:sz="4" w:space="0" w:color="000000"/>
              <w:left w:val="single" w:sz="4" w:space="0" w:color="000000"/>
              <w:bottom w:val="single" w:sz="4" w:space="0" w:color="000000"/>
              <w:right w:val="single" w:sz="4" w:space="0" w:color="000000"/>
            </w:tcBorders>
          </w:tcPr>
          <w:p>
            <w:pPr>
              <w:pStyle w:val="Normal"/>
              <w:rPr>
                <w:sz w:val="18"/>
                <w:szCs w:val="18"/>
              </w:rPr>
            </w:pPr>
            <w:r>
              <w:rPr>
                <w:b/>
                <w:sz w:val="18"/>
                <w:szCs w:val="18"/>
              </w:rPr>
              <w:t>ИТР, ответственные за безопасное производство работ с применением ПС</w:t>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rFonts w:ascii="Calibri" w:hAnsi="Calibri" w:eastAsia="Calibri" w:cs="Calibri"/>
                <w:sz w:val="18"/>
                <w:szCs w:val="18"/>
              </w:rPr>
            </w:pPr>
            <w:r>
              <w:rPr>
                <w:rFonts w:eastAsia="Calibri" w:cs="Calibri" w:ascii="Calibri" w:hAnsi="Calibri"/>
                <w:sz w:val="18"/>
                <w:szCs w:val="18"/>
              </w:rPr>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18"/>
                <w:szCs w:val="18"/>
              </w:rPr>
            </w:pPr>
            <w:r>
              <w:rPr>
                <w:sz w:val="18"/>
                <w:szCs w:val="18"/>
              </w:rPr>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18"/>
                <w:szCs w:val="18"/>
              </w:rPr>
            </w:pPr>
            <w:r>
              <w:rPr>
                <w:sz w:val="18"/>
                <w:szCs w:val="18"/>
              </w:rPr>
            </w:r>
          </w:p>
        </w:tc>
        <w:tc>
          <w:tcPr>
            <w:tcW w:w="567"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1559"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c>
          <w:tcPr>
            <w:tcW w:w="992"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rFonts w:ascii="Calibri" w:hAnsi="Calibri" w:eastAsia="Calibri" w:cs="Calibri"/>
                <w:sz w:val="18"/>
                <w:szCs w:val="18"/>
              </w:rPr>
            </w:pPr>
            <w:r>
              <w:rPr>
                <w:rFonts w:eastAsia="Calibri" w:cs="Calibri" w:ascii="Calibri" w:hAnsi="Calibri"/>
                <w:sz w:val="18"/>
                <w:szCs w:val="18"/>
              </w:rPr>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18"/>
                <w:szCs w:val="18"/>
              </w:rPr>
            </w:pPr>
            <w:r>
              <w:rPr>
                <w:sz w:val="18"/>
                <w:szCs w:val="18"/>
              </w:rPr>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18"/>
                <w:szCs w:val="18"/>
              </w:rPr>
            </w:pPr>
            <w:r>
              <w:rPr>
                <w:sz w:val="18"/>
                <w:szCs w:val="18"/>
              </w:rPr>
            </w:r>
          </w:p>
        </w:tc>
        <w:tc>
          <w:tcPr>
            <w:tcW w:w="567"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1559"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c>
          <w:tcPr>
            <w:tcW w:w="992"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sz w:val="18"/>
                <w:szCs w:val="18"/>
              </w:rPr>
            </w:pPr>
            <w:r>
              <w:rPr>
                <w:b/>
                <w:sz w:val="18"/>
                <w:szCs w:val="18"/>
              </w:rPr>
              <w:t>9.</w:t>
            </w:r>
          </w:p>
        </w:tc>
        <w:tc>
          <w:tcPr>
            <w:tcW w:w="9072" w:type="dxa"/>
            <w:gridSpan w:val="7"/>
            <w:tcBorders>
              <w:top w:val="single" w:sz="4" w:space="0" w:color="000000"/>
              <w:left w:val="single" w:sz="4" w:space="0" w:color="000000"/>
              <w:bottom w:val="single" w:sz="4" w:space="0" w:color="000000"/>
              <w:right w:val="single" w:sz="4" w:space="0" w:color="000000"/>
            </w:tcBorders>
          </w:tcPr>
          <w:p>
            <w:pPr>
              <w:pStyle w:val="Normal"/>
              <w:rPr>
                <w:sz w:val="18"/>
                <w:szCs w:val="18"/>
              </w:rPr>
            </w:pPr>
            <w:r>
              <w:rPr>
                <w:b/>
                <w:sz w:val="18"/>
                <w:szCs w:val="18"/>
              </w:rPr>
              <w:t>Машинисты подъемных сооружений:</w:t>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rFonts w:ascii="Calibri" w:hAnsi="Calibri" w:eastAsia="Calibri" w:cs="Calibri"/>
                <w:sz w:val="18"/>
                <w:szCs w:val="18"/>
              </w:rPr>
            </w:pPr>
            <w:r>
              <w:rPr>
                <w:rFonts w:eastAsia="Calibri" w:cs="Calibri" w:ascii="Calibri" w:hAnsi="Calibri"/>
                <w:sz w:val="18"/>
                <w:szCs w:val="18"/>
              </w:rPr>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18"/>
                <w:szCs w:val="18"/>
              </w:rPr>
            </w:pPr>
            <w:r>
              <w:rPr>
                <w:sz w:val="18"/>
                <w:szCs w:val="18"/>
              </w:rPr>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18"/>
                <w:szCs w:val="18"/>
              </w:rPr>
            </w:pPr>
            <w:r>
              <w:rPr>
                <w:sz w:val="18"/>
                <w:szCs w:val="18"/>
              </w:rPr>
            </w:r>
          </w:p>
        </w:tc>
        <w:tc>
          <w:tcPr>
            <w:tcW w:w="567"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1559"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rFonts w:ascii="Calibri" w:hAnsi="Calibri" w:eastAsia="Calibri" w:cs="Calibri"/>
                <w:sz w:val="18"/>
                <w:szCs w:val="18"/>
              </w:rPr>
            </w:pPr>
            <w:r>
              <w:rPr>
                <w:rFonts w:eastAsia="Calibri" w:cs="Calibri" w:ascii="Calibri" w:hAnsi="Calibri"/>
                <w:sz w:val="18"/>
                <w:szCs w:val="18"/>
              </w:rPr>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18"/>
                <w:szCs w:val="18"/>
              </w:rPr>
            </w:pPr>
            <w:r>
              <w:rPr>
                <w:sz w:val="18"/>
                <w:szCs w:val="18"/>
              </w:rPr>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18"/>
                <w:szCs w:val="18"/>
              </w:rPr>
            </w:pPr>
            <w:r>
              <w:rPr>
                <w:sz w:val="18"/>
                <w:szCs w:val="18"/>
              </w:rPr>
            </w:r>
          </w:p>
        </w:tc>
        <w:tc>
          <w:tcPr>
            <w:tcW w:w="567"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1559"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c>
          <w:tcPr>
            <w:tcW w:w="992"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sz w:val="18"/>
                <w:szCs w:val="18"/>
              </w:rPr>
            </w:pPr>
            <w:r>
              <w:rPr>
                <w:b/>
                <w:sz w:val="18"/>
                <w:szCs w:val="18"/>
              </w:rPr>
              <w:t>10.</w:t>
            </w:r>
          </w:p>
        </w:tc>
        <w:tc>
          <w:tcPr>
            <w:tcW w:w="9072" w:type="dxa"/>
            <w:gridSpan w:val="7"/>
            <w:tcBorders>
              <w:top w:val="single" w:sz="4" w:space="0" w:color="000000"/>
              <w:left w:val="single" w:sz="4" w:space="0" w:color="000000"/>
              <w:bottom w:val="single" w:sz="4" w:space="0" w:color="000000"/>
              <w:right w:val="single" w:sz="4" w:space="0" w:color="000000"/>
            </w:tcBorders>
          </w:tcPr>
          <w:p>
            <w:pPr>
              <w:pStyle w:val="Normal"/>
              <w:rPr>
                <w:sz w:val="18"/>
                <w:szCs w:val="18"/>
              </w:rPr>
            </w:pPr>
            <w:r>
              <w:rPr>
                <w:b/>
                <w:sz w:val="18"/>
                <w:szCs w:val="18"/>
              </w:rPr>
              <w:t>Стропальщики:</w:t>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rFonts w:ascii="Calibri" w:hAnsi="Calibri" w:eastAsia="Calibri" w:cs="Calibri"/>
                <w:sz w:val="18"/>
                <w:szCs w:val="18"/>
              </w:rPr>
            </w:pPr>
            <w:r>
              <w:rPr>
                <w:rFonts w:eastAsia="Calibri" w:cs="Calibri" w:ascii="Calibri" w:hAnsi="Calibri"/>
                <w:sz w:val="18"/>
                <w:szCs w:val="18"/>
              </w:rPr>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18"/>
                <w:szCs w:val="18"/>
              </w:rPr>
            </w:pPr>
            <w:r>
              <w:rPr>
                <w:sz w:val="18"/>
                <w:szCs w:val="18"/>
              </w:rPr>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18"/>
                <w:szCs w:val="18"/>
              </w:rPr>
            </w:pPr>
            <w:r>
              <w:rPr>
                <w:sz w:val="18"/>
                <w:szCs w:val="18"/>
              </w:rPr>
            </w:r>
          </w:p>
        </w:tc>
        <w:tc>
          <w:tcPr>
            <w:tcW w:w="567"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lang w:val="en-US"/>
              </w:rPr>
            </w:pPr>
            <w:r>
              <w:rPr>
                <w:sz w:val="18"/>
                <w:szCs w:val="18"/>
                <w:lang w:val="en-US"/>
              </w:rPr>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lang w:val="en-US"/>
              </w:rPr>
            </w:pPr>
            <w:r>
              <w:rPr>
                <w:sz w:val="18"/>
                <w:szCs w:val="18"/>
                <w:lang w:val="en-US"/>
              </w:rPr>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1559"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c>
          <w:tcPr>
            <w:tcW w:w="992"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rFonts w:ascii="Calibri" w:hAnsi="Calibri" w:eastAsia="Calibri" w:cs="Calibri"/>
                <w:sz w:val="18"/>
                <w:szCs w:val="18"/>
              </w:rPr>
            </w:pPr>
            <w:r>
              <w:rPr>
                <w:rFonts w:eastAsia="Calibri" w:cs="Calibri" w:ascii="Calibri" w:hAnsi="Calibri"/>
                <w:sz w:val="18"/>
                <w:szCs w:val="18"/>
              </w:rPr>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18"/>
                <w:szCs w:val="18"/>
              </w:rPr>
            </w:pPr>
            <w:r>
              <w:rPr>
                <w:sz w:val="18"/>
                <w:szCs w:val="18"/>
              </w:rPr>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18"/>
                <w:szCs w:val="18"/>
              </w:rPr>
            </w:pPr>
            <w:r>
              <w:rPr>
                <w:sz w:val="18"/>
                <w:szCs w:val="18"/>
              </w:rPr>
            </w:r>
          </w:p>
        </w:tc>
        <w:tc>
          <w:tcPr>
            <w:tcW w:w="567"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lang w:val="en-US"/>
              </w:rPr>
            </w:pPr>
            <w:r>
              <w:rPr>
                <w:sz w:val="18"/>
                <w:szCs w:val="18"/>
                <w:lang w:val="en-US"/>
              </w:rPr>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lang w:val="en-US"/>
              </w:rPr>
            </w:pPr>
            <w:r>
              <w:rPr>
                <w:sz w:val="18"/>
                <w:szCs w:val="18"/>
                <w:lang w:val="en-US"/>
              </w:rPr>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1559"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c>
          <w:tcPr>
            <w:tcW w:w="992"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sz w:val="18"/>
                <w:szCs w:val="18"/>
              </w:rPr>
            </w:pPr>
            <w:r>
              <w:rPr>
                <w:b/>
                <w:sz w:val="18"/>
                <w:szCs w:val="18"/>
              </w:rPr>
              <w:t>11.</w:t>
            </w:r>
          </w:p>
        </w:tc>
        <w:tc>
          <w:tcPr>
            <w:tcW w:w="9072" w:type="dxa"/>
            <w:gridSpan w:val="7"/>
            <w:tcBorders>
              <w:top w:val="single" w:sz="4" w:space="0" w:color="000000"/>
              <w:left w:val="single" w:sz="4" w:space="0" w:color="000000"/>
              <w:bottom w:val="single" w:sz="4" w:space="0" w:color="000000"/>
              <w:right w:val="single" w:sz="4" w:space="0" w:color="000000"/>
            </w:tcBorders>
          </w:tcPr>
          <w:p>
            <w:pPr>
              <w:pStyle w:val="Normal"/>
              <w:rPr>
                <w:sz w:val="18"/>
                <w:szCs w:val="18"/>
              </w:rPr>
            </w:pPr>
            <w:r>
              <w:rPr>
                <w:b/>
                <w:sz w:val="18"/>
                <w:szCs w:val="18"/>
              </w:rPr>
              <w:t>Рабочие люльки:</w:t>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rFonts w:ascii="Calibri" w:hAnsi="Calibri" w:eastAsia="Calibri" w:cs="Calibri"/>
                <w:sz w:val="18"/>
                <w:szCs w:val="18"/>
              </w:rPr>
            </w:pPr>
            <w:r>
              <w:rPr>
                <w:rFonts w:eastAsia="Calibri" w:cs="Calibri" w:ascii="Calibri" w:hAnsi="Calibri"/>
                <w:sz w:val="18"/>
                <w:szCs w:val="18"/>
              </w:rPr>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18"/>
                <w:szCs w:val="18"/>
              </w:rPr>
            </w:pPr>
            <w:r>
              <w:rPr>
                <w:sz w:val="18"/>
                <w:szCs w:val="18"/>
              </w:rPr>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18"/>
                <w:szCs w:val="18"/>
              </w:rPr>
            </w:pPr>
            <w:r>
              <w:rPr>
                <w:sz w:val="18"/>
                <w:szCs w:val="18"/>
              </w:rPr>
            </w:r>
          </w:p>
        </w:tc>
        <w:tc>
          <w:tcPr>
            <w:tcW w:w="567"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lang w:val="en-US"/>
              </w:rPr>
            </w:pPr>
            <w:r>
              <w:rPr>
                <w:sz w:val="18"/>
                <w:szCs w:val="18"/>
                <w:lang w:val="en-US"/>
              </w:rPr>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lang w:val="en-US"/>
              </w:rPr>
            </w:pPr>
            <w:r>
              <w:rPr>
                <w:sz w:val="18"/>
                <w:szCs w:val="18"/>
                <w:lang w:val="en-US"/>
              </w:rPr>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1559"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c>
          <w:tcPr>
            <w:tcW w:w="992"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rFonts w:ascii="Calibri" w:hAnsi="Calibri" w:eastAsia="Calibri" w:cs="Calibri"/>
                <w:sz w:val="18"/>
                <w:szCs w:val="18"/>
              </w:rPr>
            </w:pPr>
            <w:r>
              <w:rPr>
                <w:rFonts w:eastAsia="Calibri" w:cs="Calibri" w:ascii="Calibri" w:hAnsi="Calibri"/>
                <w:sz w:val="18"/>
                <w:szCs w:val="18"/>
              </w:rPr>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18"/>
                <w:szCs w:val="18"/>
              </w:rPr>
            </w:pPr>
            <w:r>
              <w:rPr>
                <w:sz w:val="18"/>
                <w:szCs w:val="18"/>
              </w:rPr>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18"/>
                <w:szCs w:val="18"/>
              </w:rPr>
            </w:pPr>
            <w:r>
              <w:rPr>
                <w:sz w:val="18"/>
                <w:szCs w:val="18"/>
              </w:rPr>
            </w:r>
          </w:p>
        </w:tc>
        <w:tc>
          <w:tcPr>
            <w:tcW w:w="567"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lang w:val="en-US"/>
              </w:rPr>
            </w:pPr>
            <w:r>
              <w:rPr>
                <w:sz w:val="18"/>
                <w:szCs w:val="18"/>
                <w:lang w:val="en-US"/>
              </w:rPr>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lang w:val="en-US"/>
              </w:rPr>
            </w:pPr>
            <w:r>
              <w:rPr>
                <w:sz w:val="18"/>
                <w:szCs w:val="18"/>
                <w:lang w:val="en-US"/>
              </w:rPr>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1559"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c>
          <w:tcPr>
            <w:tcW w:w="992"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sz w:val="18"/>
                <w:szCs w:val="18"/>
              </w:rPr>
            </w:pPr>
            <w:r>
              <w:rPr>
                <w:b/>
                <w:sz w:val="18"/>
                <w:szCs w:val="18"/>
              </w:rPr>
              <w:t>12.</w:t>
            </w:r>
          </w:p>
        </w:tc>
        <w:tc>
          <w:tcPr>
            <w:tcW w:w="9072" w:type="dxa"/>
            <w:gridSpan w:val="7"/>
            <w:tcBorders>
              <w:top w:val="single" w:sz="4" w:space="0" w:color="000000"/>
              <w:left w:val="single" w:sz="4" w:space="0" w:color="000000"/>
              <w:bottom w:val="single" w:sz="4" w:space="0" w:color="000000"/>
              <w:right w:val="single" w:sz="4" w:space="0" w:color="000000"/>
            </w:tcBorders>
          </w:tcPr>
          <w:p>
            <w:pPr>
              <w:pStyle w:val="Normal"/>
              <w:rPr>
                <w:sz w:val="18"/>
                <w:szCs w:val="18"/>
              </w:rPr>
            </w:pPr>
            <w:r>
              <w:rPr>
                <w:b/>
                <w:sz w:val="18"/>
                <w:szCs w:val="18"/>
              </w:rPr>
              <w:t>Работник, ответственный за соблюдение требований природоохранного законодательства</w:t>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rFonts w:ascii="Calibri" w:hAnsi="Calibri" w:eastAsia="Calibri" w:cs="Calibri"/>
                <w:b/>
                <w:sz w:val="18"/>
                <w:szCs w:val="18"/>
              </w:rPr>
            </w:pPr>
            <w:r>
              <w:rPr>
                <w:rFonts w:eastAsia="Calibri" w:cs="Calibri" w:ascii="Calibri" w:hAnsi="Calibri"/>
                <w:b/>
                <w:sz w:val="18"/>
                <w:szCs w:val="18"/>
              </w:rPr>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b/>
                <w:sz w:val="18"/>
                <w:szCs w:val="18"/>
              </w:rPr>
            </w:pPr>
            <w:r>
              <w:rPr>
                <w:b/>
                <w:sz w:val="18"/>
                <w:szCs w:val="18"/>
              </w:rPr>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b/>
                <w:sz w:val="18"/>
                <w:szCs w:val="18"/>
              </w:rPr>
            </w:pPr>
            <w:r>
              <w:rPr>
                <w:b/>
                <w:sz w:val="18"/>
                <w:szCs w:val="18"/>
              </w:rPr>
            </w:r>
          </w:p>
        </w:tc>
        <w:tc>
          <w:tcPr>
            <w:tcW w:w="567"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1559"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c>
          <w:tcPr>
            <w:tcW w:w="992"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sz w:val="18"/>
                <w:szCs w:val="18"/>
              </w:rPr>
            </w:pPr>
            <w:r>
              <w:rPr>
                <w:b/>
                <w:sz w:val="18"/>
                <w:szCs w:val="18"/>
              </w:rPr>
              <w:t xml:space="preserve">13. </w:t>
            </w:r>
          </w:p>
        </w:tc>
        <w:tc>
          <w:tcPr>
            <w:tcW w:w="9072" w:type="dxa"/>
            <w:gridSpan w:val="7"/>
            <w:tcBorders>
              <w:top w:val="single" w:sz="4" w:space="0" w:color="000000"/>
              <w:left w:val="single" w:sz="4" w:space="0" w:color="000000"/>
              <w:bottom w:val="single" w:sz="4" w:space="0" w:color="000000"/>
              <w:right w:val="single" w:sz="4" w:space="0" w:color="000000"/>
            </w:tcBorders>
            <w:vAlign w:val="center"/>
          </w:tcPr>
          <w:p>
            <w:pPr>
              <w:pStyle w:val="Normal"/>
              <w:rPr>
                <w:sz w:val="18"/>
                <w:szCs w:val="18"/>
              </w:rPr>
            </w:pPr>
            <w:r>
              <w:rPr>
                <w:b/>
                <w:sz w:val="18"/>
                <w:szCs w:val="18"/>
              </w:rPr>
              <w:t>Работник, ответственный за соблюдение требований охраны труда</w:t>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rFonts w:ascii="Calibri" w:hAnsi="Calibri" w:eastAsia="Calibri" w:cs="Calibri"/>
                <w:b/>
                <w:sz w:val="18"/>
                <w:szCs w:val="18"/>
              </w:rPr>
            </w:pPr>
            <w:r>
              <w:rPr>
                <w:rFonts w:eastAsia="Calibri" w:cs="Calibri" w:ascii="Calibri" w:hAnsi="Calibri"/>
                <w:b/>
                <w:sz w:val="18"/>
                <w:szCs w:val="18"/>
              </w:rPr>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b/>
                <w:sz w:val="18"/>
                <w:szCs w:val="18"/>
              </w:rPr>
            </w:pPr>
            <w:r>
              <w:rPr>
                <w:b/>
                <w:sz w:val="18"/>
                <w:szCs w:val="18"/>
              </w:rPr>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b/>
                <w:sz w:val="18"/>
                <w:szCs w:val="18"/>
              </w:rPr>
            </w:pPr>
            <w:r>
              <w:rPr>
                <w:b/>
                <w:sz w:val="18"/>
                <w:szCs w:val="18"/>
              </w:rPr>
            </w:r>
          </w:p>
        </w:tc>
        <w:tc>
          <w:tcPr>
            <w:tcW w:w="567"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1559"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c>
          <w:tcPr>
            <w:tcW w:w="992"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sz w:val="18"/>
                <w:szCs w:val="18"/>
              </w:rPr>
            </w:pPr>
            <w:r>
              <w:rPr>
                <w:b/>
                <w:sz w:val="18"/>
                <w:szCs w:val="18"/>
              </w:rPr>
              <w:t xml:space="preserve">14. </w:t>
            </w:r>
          </w:p>
        </w:tc>
        <w:tc>
          <w:tcPr>
            <w:tcW w:w="9072" w:type="dxa"/>
            <w:gridSpan w:val="7"/>
            <w:tcBorders>
              <w:top w:val="single" w:sz="4" w:space="0" w:color="000000"/>
              <w:left w:val="single" w:sz="4" w:space="0" w:color="000000"/>
              <w:bottom w:val="single" w:sz="4" w:space="0" w:color="000000"/>
              <w:right w:val="single" w:sz="4" w:space="0" w:color="000000"/>
            </w:tcBorders>
            <w:vAlign w:val="center"/>
          </w:tcPr>
          <w:p>
            <w:pPr>
              <w:pStyle w:val="Normal"/>
              <w:rPr>
                <w:sz w:val="18"/>
                <w:szCs w:val="18"/>
              </w:rPr>
            </w:pPr>
            <w:r>
              <w:rPr>
                <w:b/>
                <w:sz w:val="18"/>
                <w:szCs w:val="18"/>
              </w:rPr>
              <w:t>Лица, ответственные за подписание Акта-допуска</w:t>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rFonts w:ascii="Calibri" w:hAnsi="Calibri" w:eastAsia="Calibri" w:cs="Calibri"/>
                <w:b/>
                <w:sz w:val="18"/>
                <w:szCs w:val="18"/>
              </w:rPr>
            </w:pPr>
            <w:r>
              <w:rPr>
                <w:rFonts w:eastAsia="Calibri" w:cs="Calibri" w:ascii="Calibri" w:hAnsi="Calibri"/>
                <w:b/>
                <w:sz w:val="18"/>
                <w:szCs w:val="18"/>
              </w:rPr>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b/>
                <w:sz w:val="18"/>
                <w:szCs w:val="18"/>
              </w:rPr>
            </w:pPr>
            <w:r>
              <w:rPr>
                <w:b/>
                <w:sz w:val="18"/>
                <w:szCs w:val="18"/>
              </w:rPr>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b/>
                <w:sz w:val="18"/>
                <w:szCs w:val="18"/>
              </w:rPr>
            </w:pPr>
            <w:r>
              <w:rPr>
                <w:b/>
                <w:sz w:val="18"/>
                <w:szCs w:val="18"/>
              </w:rPr>
            </w:r>
          </w:p>
        </w:tc>
        <w:tc>
          <w:tcPr>
            <w:tcW w:w="567"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1418"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8"/>
                <w:szCs w:val="18"/>
              </w:rPr>
            </w:pPr>
            <w:r>
              <w:rPr>
                <w:sz w:val="18"/>
                <w:szCs w:val="18"/>
              </w:rPr>
            </w:r>
          </w:p>
        </w:tc>
        <w:tc>
          <w:tcPr>
            <w:tcW w:w="1559"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c>
          <w:tcPr>
            <w:tcW w:w="992" w:type="dxa"/>
            <w:tcBorders>
              <w:top w:val="single" w:sz="4" w:space="0" w:color="000000"/>
              <w:left w:val="single" w:sz="4" w:space="0" w:color="000000"/>
              <w:bottom w:val="single" w:sz="4" w:space="0" w:color="000000"/>
              <w:right w:val="single" w:sz="4" w:space="0" w:color="000000"/>
            </w:tcBorders>
          </w:tcPr>
          <w:p>
            <w:pPr>
              <w:pStyle w:val="Normal"/>
              <w:snapToGrid w:val="false"/>
              <w:rPr>
                <w:sz w:val="18"/>
                <w:szCs w:val="18"/>
              </w:rPr>
            </w:pPr>
            <w:r>
              <w:rPr>
                <w:sz w:val="18"/>
                <w:szCs w:val="18"/>
              </w:rPr>
            </w:r>
          </w:p>
        </w:tc>
      </w:tr>
    </w:tbl>
    <w:p>
      <w:pPr>
        <w:pStyle w:val="Normal"/>
        <w:rPr/>
      </w:pPr>
      <w:r>
        <w:rPr>
          <w:sz w:val="16"/>
          <w:szCs w:val="16"/>
        </w:rPr>
      </w:r>
    </w:p>
    <w:p>
      <w:pPr>
        <w:pStyle w:val="Normal"/>
        <w:ind w:firstLine="720"/>
        <w:jc w:val="both"/>
        <w:rPr/>
      </w:pPr>
      <w:r>
        <w:rPr/>
        <w:t>Также уведомляю Вас, что нижеперечисленным работникам предоставлены следующие права при выполнении работ на высоте и (или) в ограниченных и замкнутых пространствах:</w:t>
      </w:r>
    </w:p>
    <w:p>
      <w:pPr>
        <w:pStyle w:val="Normal"/>
        <w:rPr/>
      </w:pPr>
      <w:r>
        <w:rPr>
          <w:sz w:val="16"/>
          <w:szCs w:val="16"/>
        </w:rPr>
      </w:r>
    </w:p>
    <w:tbl>
      <w:tblPr>
        <w:tblW w:w="9781" w:type="dxa"/>
        <w:jc w:val="left"/>
        <w:tblInd w:w="108" w:type="dxa"/>
        <w:tblLayout w:type="fixed"/>
        <w:tblCellMar>
          <w:top w:w="0" w:type="dxa"/>
          <w:left w:w="108" w:type="dxa"/>
          <w:bottom w:w="0" w:type="dxa"/>
          <w:right w:w="108" w:type="dxa"/>
        </w:tblCellMar>
      </w:tblPr>
      <w:tblGrid>
        <w:gridCol w:w="709"/>
        <w:gridCol w:w="2126"/>
        <w:gridCol w:w="2552"/>
        <w:gridCol w:w="1701"/>
        <w:gridCol w:w="1276"/>
        <w:gridCol w:w="1417"/>
      </w:tblGrid>
      <w:tr>
        <w:trPr/>
        <w:tc>
          <w:tcPr>
            <w:tcW w:w="709" w:type="dxa"/>
            <w:tcBorders>
              <w:top w:val="single" w:sz="4" w:space="0" w:color="000000"/>
              <w:left w:val="single" w:sz="4" w:space="0" w:color="000000"/>
              <w:bottom w:val="single" w:sz="4" w:space="0" w:color="000000"/>
              <w:right w:val="single" w:sz="4" w:space="0" w:color="000000"/>
            </w:tcBorders>
          </w:tcPr>
          <w:p>
            <w:pPr>
              <w:pStyle w:val="Normal"/>
              <w:rPr>
                <w:sz w:val="16"/>
                <w:szCs w:val="16"/>
              </w:rPr>
            </w:pPr>
            <w:r>
              <w:rPr>
                <w:b/>
                <w:sz w:val="16"/>
                <w:szCs w:val="16"/>
              </w:rPr>
              <w:t xml:space="preserve">№ </w:t>
            </w:r>
            <w:r>
              <w:rPr>
                <w:b/>
                <w:sz w:val="16"/>
                <w:szCs w:val="16"/>
              </w:rPr>
              <w:t>п/п</w:t>
            </w:r>
          </w:p>
        </w:tc>
        <w:tc>
          <w:tcPr>
            <w:tcW w:w="2126" w:type="dxa"/>
            <w:tcBorders>
              <w:top w:val="single" w:sz="4" w:space="0" w:color="000000"/>
              <w:left w:val="single" w:sz="4" w:space="0" w:color="000000"/>
              <w:bottom w:val="single" w:sz="4" w:space="0" w:color="000000"/>
              <w:right w:val="single" w:sz="4" w:space="0" w:color="000000"/>
            </w:tcBorders>
          </w:tcPr>
          <w:p>
            <w:pPr>
              <w:pStyle w:val="Normal"/>
              <w:rPr>
                <w:sz w:val="16"/>
                <w:szCs w:val="16"/>
              </w:rPr>
            </w:pPr>
            <w:r>
              <w:rPr>
                <w:b/>
                <w:sz w:val="16"/>
                <w:szCs w:val="16"/>
              </w:rPr>
              <w:t>Фамилия Имя Отчество</w:t>
            </w:r>
          </w:p>
        </w:tc>
        <w:tc>
          <w:tcPr>
            <w:tcW w:w="2552" w:type="dxa"/>
            <w:tcBorders>
              <w:top w:val="single" w:sz="4" w:space="0" w:color="000000"/>
              <w:left w:val="single" w:sz="4" w:space="0" w:color="000000"/>
              <w:bottom w:val="single" w:sz="4" w:space="0" w:color="000000"/>
              <w:right w:val="single" w:sz="4" w:space="0" w:color="000000"/>
            </w:tcBorders>
          </w:tcPr>
          <w:p>
            <w:pPr>
              <w:pStyle w:val="Normal"/>
              <w:jc w:val="center"/>
              <w:rPr>
                <w:b/>
                <w:sz w:val="16"/>
                <w:szCs w:val="16"/>
              </w:rPr>
            </w:pPr>
            <w:r>
              <w:rPr>
                <w:b/>
                <w:sz w:val="16"/>
                <w:szCs w:val="16"/>
              </w:rPr>
              <w:t>Должность,</w:t>
            </w:r>
          </w:p>
          <w:p>
            <w:pPr>
              <w:pStyle w:val="Normal"/>
              <w:jc w:val="center"/>
              <w:rPr>
                <w:sz w:val="16"/>
                <w:szCs w:val="16"/>
              </w:rPr>
            </w:pPr>
            <w:r>
              <w:rPr>
                <w:b/>
                <w:sz w:val="16"/>
                <w:szCs w:val="16"/>
              </w:rPr>
              <w:t>профессия</w:t>
            </w:r>
          </w:p>
        </w:tc>
        <w:tc>
          <w:tcPr>
            <w:tcW w:w="1701" w:type="dxa"/>
            <w:tcBorders>
              <w:top w:val="single" w:sz="4" w:space="0" w:color="000000"/>
              <w:left w:val="single" w:sz="4" w:space="0" w:color="000000"/>
              <w:bottom w:val="single" w:sz="4" w:space="0" w:color="000000"/>
              <w:right w:val="single" w:sz="4" w:space="0" w:color="000000"/>
            </w:tcBorders>
          </w:tcPr>
          <w:p>
            <w:pPr>
              <w:pStyle w:val="Normal"/>
              <w:rPr>
                <w:b/>
                <w:sz w:val="16"/>
                <w:szCs w:val="16"/>
              </w:rPr>
            </w:pPr>
            <w:r>
              <w:rPr>
                <w:b/>
                <w:sz w:val="16"/>
                <w:szCs w:val="16"/>
              </w:rPr>
              <w:t>Группа безопасности работ на высоте</w:t>
            </w:r>
          </w:p>
        </w:tc>
        <w:tc>
          <w:tcPr>
            <w:tcW w:w="1276" w:type="dxa"/>
            <w:tcBorders>
              <w:top w:val="single" w:sz="4" w:space="0" w:color="000000"/>
              <w:left w:val="single" w:sz="4" w:space="0" w:color="000000"/>
              <w:bottom w:val="single" w:sz="4" w:space="0" w:color="000000"/>
              <w:right w:val="single" w:sz="4" w:space="0" w:color="000000"/>
            </w:tcBorders>
          </w:tcPr>
          <w:p>
            <w:pPr>
              <w:pStyle w:val="Normal"/>
              <w:rPr>
                <w:b/>
                <w:sz w:val="16"/>
                <w:szCs w:val="16"/>
              </w:rPr>
            </w:pPr>
            <w:r>
              <w:rPr>
                <w:b/>
                <w:sz w:val="16"/>
                <w:szCs w:val="16"/>
              </w:rPr>
              <w:t>Отметка о проведении водного инструктажа</w:t>
            </w:r>
          </w:p>
        </w:tc>
        <w:tc>
          <w:tcPr>
            <w:tcW w:w="1417" w:type="dxa"/>
            <w:tcBorders>
              <w:top w:val="single" w:sz="4" w:space="0" w:color="000000"/>
              <w:left w:val="single" w:sz="4" w:space="0" w:color="000000"/>
              <w:bottom w:val="single" w:sz="4" w:space="0" w:color="000000"/>
              <w:right w:val="single" w:sz="4" w:space="0" w:color="000000"/>
            </w:tcBorders>
          </w:tcPr>
          <w:p>
            <w:pPr>
              <w:pStyle w:val="Normal"/>
              <w:rPr>
                <w:sz w:val="16"/>
                <w:szCs w:val="16"/>
              </w:rPr>
            </w:pPr>
            <w:r>
              <w:rPr>
                <w:b/>
                <w:sz w:val="16"/>
                <w:szCs w:val="16"/>
              </w:rPr>
              <w:t>Отметка о проведении первичного инструктажа</w:t>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rPr>
            </w:pPr>
            <w:r>
              <w:rPr>
                <w:b/>
              </w:rPr>
              <w:t>1.</w:t>
            </w:r>
          </w:p>
        </w:tc>
        <w:tc>
          <w:tcPr>
            <w:tcW w:w="9072" w:type="dxa"/>
            <w:gridSpan w:val="5"/>
            <w:tcBorders>
              <w:top w:val="single" w:sz="4" w:space="0" w:color="000000"/>
              <w:left w:val="single" w:sz="4" w:space="0" w:color="000000"/>
              <w:bottom w:val="single" w:sz="4" w:space="0" w:color="000000"/>
              <w:right w:val="single" w:sz="4" w:space="0" w:color="000000"/>
            </w:tcBorders>
          </w:tcPr>
          <w:p>
            <w:pPr>
              <w:pStyle w:val="Normal"/>
              <w:rPr>
                <w:sz w:val="16"/>
                <w:szCs w:val="16"/>
              </w:rPr>
            </w:pPr>
            <w:r>
              <w:rPr>
                <w:b/>
              </w:rPr>
              <w:t>Лица, выдающие наряд, отдающие распоряжение, ответственные руководители работ</w:t>
            </w:r>
            <w:r>
              <w:rPr>
                <w:sz w:val="18"/>
                <w:szCs w:val="18"/>
              </w:rPr>
              <w:t xml:space="preserve"> </w:t>
            </w:r>
            <w:r>
              <w:rPr>
                <w:b/>
              </w:rPr>
              <w:t>при проведении работ на высоте(ОЗП)</w:t>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6"/>
                <w:szCs w:val="16"/>
              </w:rPr>
            </w:pPr>
            <w:r>
              <w:rPr>
                <w:sz w:val="16"/>
                <w:szCs w:val="16"/>
              </w:rPr>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16"/>
                <w:szCs w:val="16"/>
              </w:rPr>
            </w:pPr>
            <w:r>
              <w:rPr>
                <w:sz w:val="16"/>
                <w:szCs w:val="16"/>
              </w:rPr>
            </w:r>
          </w:p>
        </w:tc>
        <w:tc>
          <w:tcPr>
            <w:tcW w:w="2552"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pPr>
            <w:r>
              <w:rPr/>
            </w:r>
          </w:p>
        </w:tc>
        <w:tc>
          <w:tcPr>
            <w:tcW w:w="1701"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pPr>
            <w:r>
              <w:rPr/>
            </w:r>
          </w:p>
        </w:tc>
        <w:tc>
          <w:tcPr>
            <w:tcW w:w="1276" w:type="dxa"/>
            <w:tcBorders>
              <w:top w:val="single" w:sz="4" w:space="0" w:color="000000"/>
              <w:left w:val="single" w:sz="4" w:space="0" w:color="000000"/>
              <w:bottom w:val="single" w:sz="4" w:space="0" w:color="000000"/>
              <w:right w:val="single" w:sz="4" w:space="0" w:color="000000"/>
            </w:tcBorders>
          </w:tcPr>
          <w:p>
            <w:pPr>
              <w:pStyle w:val="Normal"/>
              <w:snapToGrid w:val="false"/>
              <w:rPr>
                <w:sz w:val="16"/>
                <w:szCs w:val="16"/>
              </w:rPr>
            </w:pPr>
            <w:r>
              <w:rPr>
                <w:sz w:val="16"/>
                <w:szCs w:val="16"/>
              </w:rPr>
            </w:r>
          </w:p>
        </w:tc>
        <w:tc>
          <w:tcPr>
            <w:tcW w:w="1417" w:type="dxa"/>
            <w:tcBorders>
              <w:top w:val="single" w:sz="4" w:space="0" w:color="000000"/>
              <w:left w:val="single" w:sz="4" w:space="0" w:color="000000"/>
              <w:bottom w:val="single" w:sz="4" w:space="0" w:color="000000"/>
              <w:right w:val="single" w:sz="4" w:space="0" w:color="000000"/>
            </w:tcBorders>
          </w:tcPr>
          <w:p>
            <w:pPr>
              <w:pStyle w:val="Normal"/>
              <w:snapToGrid w:val="false"/>
              <w:rPr>
                <w:sz w:val="16"/>
                <w:szCs w:val="16"/>
              </w:rPr>
            </w:pPr>
            <w:r>
              <w:rPr>
                <w:sz w:val="16"/>
                <w:szCs w:val="16"/>
              </w:rPr>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6"/>
                <w:szCs w:val="16"/>
              </w:rPr>
            </w:pPr>
            <w:r>
              <w:rPr>
                <w:sz w:val="16"/>
                <w:szCs w:val="16"/>
              </w:rPr>
            </w:r>
          </w:p>
        </w:tc>
        <w:tc>
          <w:tcPr>
            <w:tcW w:w="2126" w:type="dxa"/>
            <w:tcBorders>
              <w:top w:val="single" w:sz="4" w:space="0" w:color="000000"/>
              <w:left w:val="single" w:sz="4" w:space="0" w:color="000000"/>
              <w:bottom w:val="single" w:sz="4" w:space="0" w:color="000000"/>
              <w:right w:val="single" w:sz="4" w:space="0" w:color="000000"/>
            </w:tcBorders>
          </w:tcPr>
          <w:p>
            <w:pPr>
              <w:pStyle w:val="Normal"/>
              <w:snapToGrid w:val="false"/>
              <w:rPr>
                <w:sz w:val="16"/>
                <w:szCs w:val="16"/>
              </w:rPr>
            </w:pPr>
            <w:r>
              <w:rPr>
                <w:sz w:val="16"/>
                <w:szCs w:val="16"/>
              </w:rPr>
            </w:r>
          </w:p>
        </w:tc>
        <w:tc>
          <w:tcPr>
            <w:tcW w:w="2552"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pPr>
            <w:r>
              <w:rPr/>
            </w:r>
          </w:p>
        </w:tc>
        <w:tc>
          <w:tcPr>
            <w:tcW w:w="1701"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pPr>
            <w:r>
              <w:rPr/>
            </w:r>
          </w:p>
        </w:tc>
        <w:tc>
          <w:tcPr>
            <w:tcW w:w="1276" w:type="dxa"/>
            <w:tcBorders>
              <w:top w:val="single" w:sz="4" w:space="0" w:color="000000"/>
              <w:left w:val="single" w:sz="4" w:space="0" w:color="000000"/>
              <w:bottom w:val="single" w:sz="4" w:space="0" w:color="000000"/>
              <w:right w:val="single" w:sz="4" w:space="0" w:color="000000"/>
            </w:tcBorders>
          </w:tcPr>
          <w:p>
            <w:pPr>
              <w:pStyle w:val="Normal"/>
              <w:snapToGrid w:val="false"/>
              <w:rPr>
                <w:sz w:val="16"/>
                <w:szCs w:val="16"/>
              </w:rPr>
            </w:pPr>
            <w:r>
              <w:rPr>
                <w:sz w:val="16"/>
                <w:szCs w:val="16"/>
              </w:rPr>
            </w:r>
          </w:p>
        </w:tc>
        <w:tc>
          <w:tcPr>
            <w:tcW w:w="1417" w:type="dxa"/>
            <w:tcBorders>
              <w:top w:val="single" w:sz="4" w:space="0" w:color="000000"/>
              <w:left w:val="single" w:sz="4" w:space="0" w:color="000000"/>
              <w:bottom w:val="single" w:sz="4" w:space="0" w:color="000000"/>
              <w:right w:val="single" w:sz="4" w:space="0" w:color="000000"/>
            </w:tcBorders>
          </w:tcPr>
          <w:p>
            <w:pPr>
              <w:pStyle w:val="Normal"/>
              <w:snapToGrid w:val="false"/>
              <w:rPr>
                <w:sz w:val="16"/>
                <w:szCs w:val="16"/>
              </w:rPr>
            </w:pPr>
            <w:r>
              <w:rPr>
                <w:sz w:val="16"/>
                <w:szCs w:val="16"/>
              </w:rPr>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rPr>
            </w:pPr>
            <w:r>
              <w:rPr>
                <w:b/>
              </w:rPr>
              <w:t>2.</w:t>
            </w:r>
          </w:p>
        </w:tc>
        <w:tc>
          <w:tcPr>
            <w:tcW w:w="9072" w:type="dxa"/>
            <w:gridSpan w:val="5"/>
            <w:tcBorders>
              <w:top w:val="single" w:sz="4" w:space="0" w:color="000000"/>
              <w:left w:val="single" w:sz="4" w:space="0" w:color="000000"/>
              <w:bottom w:val="single" w:sz="4" w:space="0" w:color="000000"/>
              <w:right w:val="single" w:sz="4" w:space="0" w:color="000000"/>
            </w:tcBorders>
            <w:vAlign w:val="center"/>
          </w:tcPr>
          <w:p>
            <w:pPr>
              <w:pStyle w:val="Normal"/>
              <w:rPr>
                <w:b/>
              </w:rPr>
            </w:pPr>
            <w:r>
              <w:rPr>
                <w:b/>
              </w:rPr>
              <w:t>Ответственные исполнители (производители) работ при проведении работ на высоте(ОЗП)</w:t>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6"/>
                <w:szCs w:val="16"/>
              </w:rPr>
            </w:pPr>
            <w:r>
              <w:rPr>
                <w:sz w:val="16"/>
                <w:szCs w:val="16"/>
              </w:rPr>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16"/>
                <w:szCs w:val="16"/>
              </w:rPr>
            </w:pPr>
            <w:r>
              <w:rPr>
                <w:sz w:val="16"/>
                <w:szCs w:val="16"/>
              </w:rPr>
            </w:r>
          </w:p>
        </w:tc>
        <w:tc>
          <w:tcPr>
            <w:tcW w:w="2552"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pPr>
            <w:r>
              <w:rPr/>
            </w:r>
          </w:p>
        </w:tc>
        <w:tc>
          <w:tcPr>
            <w:tcW w:w="1701"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pPr>
            <w:r>
              <w:rPr/>
            </w:r>
          </w:p>
        </w:tc>
        <w:tc>
          <w:tcPr>
            <w:tcW w:w="1276" w:type="dxa"/>
            <w:tcBorders>
              <w:top w:val="single" w:sz="4" w:space="0" w:color="000000"/>
              <w:left w:val="single" w:sz="4" w:space="0" w:color="000000"/>
              <w:bottom w:val="single" w:sz="4" w:space="0" w:color="000000"/>
              <w:right w:val="single" w:sz="4" w:space="0" w:color="000000"/>
            </w:tcBorders>
          </w:tcPr>
          <w:p>
            <w:pPr>
              <w:pStyle w:val="Normal"/>
              <w:snapToGrid w:val="false"/>
              <w:rPr>
                <w:sz w:val="16"/>
                <w:szCs w:val="16"/>
              </w:rPr>
            </w:pPr>
            <w:r>
              <w:rPr>
                <w:sz w:val="16"/>
                <w:szCs w:val="16"/>
              </w:rPr>
            </w:r>
          </w:p>
        </w:tc>
        <w:tc>
          <w:tcPr>
            <w:tcW w:w="1417" w:type="dxa"/>
            <w:tcBorders>
              <w:top w:val="single" w:sz="4" w:space="0" w:color="000000"/>
              <w:left w:val="single" w:sz="4" w:space="0" w:color="000000"/>
              <w:bottom w:val="single" w:sz="4" w:space="0" w:color="000000"/>
              <w:right w:val="single" w:sz="4" w:space="0" w:color="000000"/>
            </w:tcBorders>
          </w:tcPr>
          <w:p>
            <w:pPr>
              <w:pStyle w:val="Normal"/>
              <w:snapToGrid w:val="false"/>
              <w:rPr>
                <w:sz w:val="16"/>
                <w:szCs w:val="16"/>
              </w:rPr>
            </w:pPr>
            <w:r>
              <w:rPr>
                <w:sz w:val="16"/>
                <w:szCs w:val="16"/>
              </w:rPr>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6"/>
                <w:szCs w:val="16"/>
              </w:rPr>
            </w:pPr>
            <w:r>
              <w:rPr>
                <w:sz w:val="16"/>
                <w:szCs w:val="16"/>
              </w:rPr>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16"/>
                <w:szCs w:val="16"/>
              </w:rPr>
            </w:pPr>
            <w:r>
              <w:rPr>
                <w:sz w:val="16"/>
                <w:szCs w:val="16"/>
              </w:rPr>
            </w:r>
          </w:p>
        </w:tc>
        <w:tc>
          <w:tcPr>
            <w:tcW w:w="2552"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pPr>
            <w:r>
              <w:rPr/>
            </w:r>
          </w:p>
        </w:tc>
        <w:tc>
          <w:tcPr>
            <w:tcW w:w="1701"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pPr>
            <w:r>
              <w:rPr/>
            </w:r>
          </w:p>
        </w:tc>
        <w:tc>
          <w:tcPr>
            <w:tcW w:w="1276" w:type="dxa"/>
            <w:tcBorders>
              <w:top w:val="single" w:sz="4" w:space="0" w:color="000000"/>
              <w:left w:val="single" w:sz="4" w:space="0" w:color="000000"/>
              <w:bottom w:val="single" w:sz="4" w:space="0" w:color="000000"/>
              <w:right w:val="single" w:sz="4" w:space="0" w:color="000000"/>
            </w:tcBorders>
          </w:tcPr>
          <w:p>
            <w:pPr>
              <w:pStyle w:val="Normal"/>
              <w:snapToGrid w:val="false"/>
              <w:rPr>
                <w:sz w:val="16"/>
                <w:szCs w:val="16"/>
              </w:rPr>
            </w:pPr>
            <w:r>
              <w:rPr>
                <w:sz w:val="16"/>
                <w:szCs w:val="16"/>
              </w:rPr>
            </w:r>
          </w:p>
        </w:tc>
        <w:tc>
          <w:tcPr>
            <w:tcW w:w="1417" w:type="dxa"/>
            <w:tcBorders>
              <w:top w:val="single" w:sz="4" w:space="0" w:color="000000"/>
              <w:left w:val="single" w:sz="4" w:space="0" w:color="000000"/>
              <w:bottom w:val="single" w:sz="4" w:space="0" w:color="000000"/>
              <w:right w:val="single" w:sz="4" w:space="0" w:color="000000"/>
            </w:tcBorders>
          </w:tcPr>
          <w:p>
            <w:pPr>
              <w:pStyle w:val="Normal"/>
              <w:snapToGrid w:val="false"/>
              <w:rPr>
                <w:sz w:val="16"/>
                <w:szCs w:val="16"/>
              </w:rPr>
            </w:pPr>
            <w:r>
              <w:rPr>
                <w:sz w:val="16"/>
                <w:szCs w:val="16"/>
              </w:rPr>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jc w:val="center"/>
              <w:rPr>
                <w:b/>
              </w:rPr>
            </w:pPr>
            <w:r>
              <w:rPr>
                <w:b/>
              </w:rPr>
              <w:t>3.</w:t>
            </w:r>
          </w:p>
        </w:tc>
        <w:tc>
          <w:tcPr>
            <w:tcW w:w="9072" w:type="dxa"/>
            <w:gridSpan w:val="5"/>
            <w:tcBorders>
              <w:top w:val="single" w:sz="4" w:space="0" w:color="000000"/>
              <w:left w:val="single" w:sz="4" w:space="0" w:color="000000"/>
              <w:bottom w:val="single" w:sz="4" w:space="0" w:color="000000"/>
              <w:right w:val="single" w:sz="4" w:space="0" w:color="000000"/>
            </w:tcBorders>
          </w:tcPr>
          <w:p>
            <w:pPr>
              <w:pStyle w:val="Normal"/>
              <w:rPr>
                <w:sz w:val="16"/>
                <w:szCs w:val="16"/>
              </w:rPr>
            </w:pPr>
            <w:r>
              <w:rPr>
                <w:b/>
              </w:rPr>
              <w:t>Члены бригады при проведении работ на высоте(ОЗП)</w:t>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6"/>
                <w:szCs w:val="16"/>
              </w:rPr>
            </w:pPr>
            <w:r>
              <w:rPr>
                <w:sz w:val="16"/>
                <w:szCs w:val="16"/>
              </w:rPr>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16"/>
                <w:szCs w:val="16"/>
              </w:rPr>
            </w:pPr>
            <w:r>
              <w:rPr>
                <w:sz w:val="16"/>
                <w:szCs w:val="16"/>
              </w:rPr>
            </w:r>
          </w:p>
        </w:tc>
        <w:tc>
          <w:tcPr>
            <w:tcW w:w="2552"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pPr>
            <w:r>
              <w:rPr/>
            </w:r>
          </w:p>
        </w:tc>
        <w:tc>
          <w:tcPr>
            <w:tcW w:w="1701"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pPr>
            <w:r>
              <w:rPr/>
            </w:r>
          </w:p>
        </w:tc>
        <w:tc>
          <w:tcPr>
            <w:tcW w:w="1276" w:type="dxa"/>
            <w:tcBorders>
              <w:top w:val="single" w:sz="4" w:space="0" w:color="000000"/>
              <w:left w:val="single" w:sz="4" w:space="0" w:color="000000"/>
              <w:bottom w:val="single" w:sz="4" w:space="0" w:color="000000"/>
              <w:right w:val="single" w:sz="4" w:space="0" w:color="000000"/>
            </w:tcBorders>
          </w:tcPr>
          <w:p>
            <w:pPr>
              <w:pStyle w:val="Normal"/>
              <w:snapToGrid w:val="false"/>
              <w:rPr>
                <w:sz w:val="16"/>
                <w:szCs w:val="16"/>
              </w:rPr>
            </w:pPr>
            <w:r>
              <w:rPr>
                <w:sz w:val="16"/>
                <w:szCs w:val="16"/>
              </w:rPr>
            </w:r>
          </w:p>
        </w:tc>
        <w:tc>
          <w:tcPr>
            <w:tcW w:w="1417" w:type="dxa"/>
            <w:tcBorders>
              <w:top w:val="single" w:sz="4" w:space="0" w:color="000000"/>
              <w:left w:val="single" w:sz="4" w:space="0" w:color="000000"/>
              <w:bottom w:val="single" w:sz="4" w:space="0" w:color="000000"/>
              <w:right w:val="single" w:sz="4" w:space="0" w:color="000000"/>
            </w:tcBorders>
          </w:tcPr>
          <w:p>
            <w:pPr>
              <w:pStyle w:val="Normal"/>
              <w:snapToGrid w:val="false"/>
              <w:rPr>
                <w:sz w:val="16"/>
                <w:szCs w:val="16"/>
              </w:rPr>
            </w:pPr>
            <w:r>
              <w:rPr>
                <w:sz w:val="16"/>
                <w:szCs w:val="16"/>
              </w:rPr>
            </w:r>
          </w:p>
        </w:tc>
      </w:tr>
      <w:tr>
        <w:trPr/>
        <w:tc>
          <w:tcPr>
            <w:tcW w:w="709"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sz w:val="16"/>
                <w:szCs w:val="16"/>
              </w:rPr>
            </w:pPr>
            <w:r>
              <w:rPr>
                <w:sz w:val="16"/>
                <w:szCs w:val="16"/>
              </w:rPr>
            </w:r>
          </w:p>
        </w:tc>
        <w:tc>
          <w:tcPr>
            <w:tcW w:w="2126"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sz w:val="16"/>
                <w:szCs w:val="16"/>
              </w:rPr>
            </w:pPr>
            <w:r>
              <w:rPr>
                <w:sz w:val="16"/>
                <w:szCs w:val="16"/>
              </w:rPr>
            </w:r>
          </w:p>
        </w:tc>
        <w:tc>
          <w:tcPr>
            <w:tcW w:w="2552"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pPr>
            <w:r>
              <w:rPr/>
            </w:r>
          </w:p>
        </w:tc>
        <w:tc>
          <w:tcPr>
            <w:tcW w:w="1701"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jc w:val="center"/>
              <w:rPr/>
            </w:pPr>
            <w:r>
              <w:rPr/>
            </w:r>
          </w:p>
        </w:tc>
        <w:tc>
          <w:tcPr>
            <w:tcW w:w="1276" w:type="dxa"/>
            <w:tcBorders>
              <w:top w:val="single" w:sz="4" w:space="0" w:color="000000"/>
              <w:left w:val="single" w:sz="4" w:space="0" w:color="000000"/>
              <w:bottom w:val="single" w:sz="4" w:space="0" w:color="000000"/>
              <w:right w:val="single" w:sz="4" w:space="0" w:color="000000"/>
            </w:tcBorders>
          </w:tcPr>
          <w:p>
            <w:pPr>
              <w:pStyle w:val="Normal"/>
              <w:snapToGrid w:val="false"/>
              <w:rPr>
                <w:sz w:val="16"/>
                <w:szCs w:val="16"/>
              </w:rPr>
            </w:pPr>
            <w:r>
              <w:rPr>
                <w:sz w:val="16"/>
                <w:szCs w:val="16"/>
              </w:rPr>
            </w:r>
          </w:p>
        </w:tc>
        <w:tc>
          <w:tcPr>
            <w:tcW w:w="1417" w:type="dxa"/>
            <w:tcBorders>
              <w:top w:val="single" w:sz="4" w:space="0" w:color="000000"/>
              <w:left w:val="single" w:sz="4" w:space="0" w:color="000000"/>
              <w:bottom w:val="single" w:sz="4" w:space="0" w:color="000000"/>
              <w:right w:val="single" w:sz="4" w:space="0" w:color="000000"/>
            </w:tcBorders>
          </w:tcPr>
          <w:p>
            <w:pPr>
              <w:pStyle w:val="Normal"/>
              <w:snapToGrid w:val="false"/>
              <w:rPr>
                <w:sz w:val="16"/>
                <w:szCs w:val="16"/>
              </w:rPr>
            </w:pPr>
            <w:r>
              <w:rPr>
                <w:sz w:val="16"/>
                <w:szCs w:val="16"/>
              </w:rPr>
            </w:r>
          </w:p>
        </w:tc>
      </w:tr>
    </w:tbl>
    <w:p>
      <w:pPr>
        <w:pStyle w:val="Normal"/>
        <w:ind w:firstLine="708"/>
        <w:jc w:val="both"/>
        <w:rPr/>
      </w:pPr>
      <w:r>
        <w:rPr/>
      </w:r>
    </w:p>
    <w:p>
      <w:pPr>
        <w:pStyle w:val="Normal"/>
        <w:tabs>
          <w:tab w:val="clear" w:pos="708"/>
          <w:tab w:val="left" w:pos="709" w:leader="none"/>
        </w:tabs>
        <w:jc w:val="both"/>
        <w:textAlignment w:val="baseline"/>
        <w:rPr/>
      </w:pPr>
      <w:r>
        <w:rPr>
          <w:sz w:val="28"/>
          <w:szCs w:val="28"/>
        </w:rPr>
        <w:t xml:space="preserve"> </w:t>
      </w:r>
      <w:r>
        <w:rPr>
          <w:sz w:val="28"/>
          <w:szCs w:val="28"/>
        </w:rPr>
        <w:t>Перечень транспортных средств для въезда на территорию электроустановки Филиала ПАО «РусГидро»-«Зейская ГЭС»</w:t>
      </w:r>
    </w:p>
    <w:p>
      <w:pPr>
        <w:pStyle w:val="Normal"/>
        <w:ind w:firstLine="708"/>
        <w:jc w:val="both"/>
        <w:rPr/>
      </w:pPr>
      <w:r>
        <w:rPr>
          <w:sz w:val="28"/>
          <w:szCs w:val="28"/>
        </w:rPr>
      </w:r>
    </w:p>
    <w:tbl>
      <w:tblPr>
        <w:tblW w:w="9781" w:type="dxa"/>
        <w:jc w:val="left"/>
        <w:tblInd w:w="108" w:type="dxa"/>
        <w:tblLayout w:type="fixed"/>
        <w:tblCellMar>
          <w:top w:w="0" w:type="dxa"/>
          <w:left w:w="108" w:type="dxa"/>
          <w:bottom w:w="0" w:type="dxa"/>
          <w:right w:w="108" w:type="dxa"/>
        </w:tblCellMar>
      </w:tblPr>
      <w:tblGrid>
        <w:gridCol w:w="709"/>
        <w:gridCol w:w="3686"/>
        <w:gridCol w:w="2268"/>
        <w:gridCol w:w="3118"/>
      </w:tblGrid>
      <w:tr>
        <w:trPr/>
        <w:tc>
          <w:tcPr>
            <w:tcW w:w="709" w:type="dxa"/>
            <w:tcBorders>
              <w:top w:val="single" w:sz="4" w:space="0" w:color="000000"/>
              <w:left w:val="single" w:sz="4" w:space="0" w:color="000000"/>
              <w:bottom w:val="single" w:sz="4" w:space="0" w:color="000000"/>
              <w:right w:val="single" w:sz="4" w:space="0" w:color="000000"/>
            </w:tcBorders>
          </w:tcPr>
          <w:p>
            <w:pPr>
              <w:pStyle w:val="Normal"/>
              <w:rPr>
                <w:sz w:val="16"/>
                <w:szCs w:val="16"/>
              </w:rPr>
            </w:pPr>
            <w:r>
              <w:rPr>
                <w:b/>
                <w:sz w:val="16"/>
                <w:szCs w:val="16"/>
              </w:rPr>
              <w:t xml:space="preserve">№ </w:t>
            </w:r>
            <w:r>
              <w:rPr>
                <w:b/>
                <w:sz w:val="16"/>
                <w:szCs w:val="16"/>
              </w:rPr>
              <w:t>п/п</w:t>
            </w:r>
          </w:p>
        </w:tc>
        <w:tc>
          <w:tcPr>
            <w:tcW w:w="3686" w:type="dxa"/>
            <w:tcBorders>
              <w:top w:val="single" w:sz="4" w:space="0" w:color="000000"/>
              <w:left w:val="single" w:sz="4" w:space="0" w:color="000000"/>
              <w:bottom w:val="single" w:sz="4" w:space="0" w:color="000000"/>
              <w:right w:val="single" w:sz="4" w:space="0" w:color="000000"/>
            </w:tcBorders>
          </w:tcPr>
          <w:p>
            <w:pPr>
              <w:pStyle w:val="Normal"/>
              <w:jc w:val="center"/>
              <w:rPr>
                <w:sz w:val="16"/>
                <w:szCs w:val="16"/>
              </w:rPr>
            </w:pPr>
            <w:r>
              <w:rPr>
                <w:b/>
                <w:sz w:val="16"/>
                <w:szCs w:val="16"/>
              </w:rPr>
              <w:t>Тип ТС</w:t>
            </w:r>
          </w:p>
        </w:tc>
        <w:tc>
          <w:tcPr>
            <w:tcW w:w="2268" w:type="dxa"/>
            <w:tcBorders>
              <w:top w:val="single" w:sz="4" w:space="0" w:color="000000"/>
              <w:left w:val="single" w:sz="4" w:space="0" w:color="000000"/>
              <w:bottom w:val="single" w:sz="4" w:space="0" w:color="000000"/>
              <w:right w:val="single" w:sz="4" w:space="0" w:color="000000"/>
            </w:tcBorders>
          </w:tcPr>
          <w:p>
            <w:pPr>
              <w:pStyle w:val="Normal"/>
              <w:jc w:val="center"/>
              <w:rPr>
                <w:sz w:val="16"/>
                <w:szCs w:val="16"/>
              </w:rPr>
            </w:pPr>
            <w:r>
              <w:rPr>
                <w:b/>
                <w:sz w:val="16"/>
                <w:szCs w:val="16"/>
              </w:rPr>
              <w:t>марка</w:t>
            </w:r>
          </w:p>
        </w:tc>
        <w:tc>
          <w:tcPr>
            <w:tcW w:w="3118" w:type="dxa"/>
            <w:tcBorders>
              <w:top w:val="single" w:sz="4" w:space="0" w:color="000000"/>
              <w:left w:val="single" w:sz="4" w:space="0" w:color="000000"/>
              <w:bottom w:val="single" w:sz="4" w:space="0" w:color="000000"/>
              <w:right w:val="single" w:sz="4" w:space="0" w:color="000000"/>
            </w:tcBorders>
          </w:tcPr>
          <w:p>
            <w:pPr>
              <w:pStyle w:val="Normal"/>
              <w:jc w:val="center"/>
              <w:rPr>
                <w:b/>
                <w:sz w:val="16"/>
                <w:szCs w:val="16"/>
              </w:rPr>
            </w:pPr>
            <w:r>
              <w:rPr>
                <w:b/>
                <w:sz w:val="16"/>
                <w:szCs w:val="16"/>
              </w:rPr>
              <w:t>Гос номер</w:t>
            </w:r>
          </w:p>
        </w:tc>
      </w:tr>
      <w:tr>
        <w:trPr/>
        <w:tc>
          <w:tcPr>
            <w:tcW w:w="709" w:type="dxa"/>
            <w:tcBorders>
              <w:top w:val="single" w:sz="4" w:space="0" w:color="000000"/>
              <w:left w:val="single" w:sz="4" w:space="0" w:color="000000"/>
              <w:bottom w:val="single" w:sz="4" w:space="0" w:color="000000"/>
              <w:right w:val="single" w:sz="4" w:space="0" w:color="000000"/>
            </w:tcBorders>
          </w:tcPr>
          <w:p>
            <w:pPr>
              <w:pStyle w:val="Normal"/>
              <w:snapToGrid w:val="false"/>
              <w:rPr>
                <w:b/>
                <w:sz w:val="16"/>
                <w:szCs w:val="16"/>
              </w:rPr>
            </w:pPr>
            <w:r>
              <w:rPr>
                <w:b/>
                <w:sz w:val="16"/>
                <w:szCs w:val="16"/>
              </w:rPr>
            </w:r>
          </w:p>
        </w:tc>
        <w:tc>
          <w:tcPr>
            <w:tcW w:w="3686" w:type="dxa"/>
            <w:tcBorders>
              <w:top w:val="single" w:sz="4" w:space="0" w:color="000000"/>
              <w:left w:val="single" w:sz="4" w:space="0" w:color="000000"/>
              <w:bottom w:val="single" w:sz="4" w:space="0" w:color="000000"/>
              <w:right w:val="single" w:sz="4" w:space="0" w:color="000000"/>
            </w:tcBorders>
          </w:tcPr>
          <w:p>
            <w:pPr>
              <w:pStyle w:val="Normal"/>
              <w:snapToGrid w:val="false"/>
              <w:rPr>
                <w:b/>
                <w:sz w:val="16"/>
                <w:szCs w:val="16"/>
              </w:rPr>
            </w:pPr>
            <w:r>
              <w:rPr>
                <w:b/>
                <w:sz w:val="16"/>
                <w:szCs w:val="16"/>
              </w:rPr>
            </w:r>
          </w:p>
        </w:tc>
        <w:tc>
          <w:tcPr>
            <w:tcW w:w="2268" w:type="dxa"/>
            <w:tcBorders>
              <w:top w:val="single" w:sz="4" w:space="0" w:color="000000"/>
              <w:left w:val="single" w:sz="4" w:space="0" w:color="000000"/>
              <w:bottom w:val="single" w:sz="4" w:space="0" w:color="000000"/>
              <w:right w:val="single" w:sz="4" w:space="0" w:color="000000"/>
            </w:tcBorders>
          </w:tcPr>
          <w:p>
            <w:pPr>
              <w:pStyle w:val="Normal"/>
              <w:snapToGrid w:val="false"/>
              <w:jc w:val="center"/>
              <w:rPr>
                <w:b/>
                <w:sz w:val="16"/>
                <w:szCs w:val="16"/>
              </w:rPr>
            </w:pPr>
            <w:r>
              <w:rPr>
                <w:b/>
                <w:sz w:val="16"/>
                <w:szCs w:val="16"/>
              </w:rPr>
            </w:r>
          </w:p>
        </w:tc>
        <w:tc>
          <w:tcPr>
            <w:tcW w:w="3118" w:type="dxa"/>
            <w:tcBorders>
              <w:top w:val="single" w:sz="4" w:space="0" w:color="000000"/>
              <w:left w:val="single" w:sz="4" w:space="0" w:color="000000"/>
              <w:bottom w:val="single" w:sz="4" w:space="0" w:color="000000"/>
              <w:right w:val="single" w:sz="4" w:space="0" w:color="000000"/>
            </w:tcBorders>
          </w:tcPr>
          <w:p>
            <w:pPr>
              <w:pStyle w:val="Normal"/>
              <w:snapToGrid w:val="false"/>
              <w:rPr>
                <w:b/>
                <w:sz w:val="16"/>
                <w:szCs w:val="16"/>
              </w:rPr>
            </w:pPr>
            <w:r>
              <w:rPr>
                <w:b/>
                <w:sz w:val="16"/>
                <w:szCs w:val="16"/>
              </w:rPr>
            </w:r>
          </w:p>
        </w:tc>
      </w:tr>
      <w:tr>
        <w:trPr/>
        <w:tc>
          <w:tcPr>
            <w:tcW w:w="709" w:type="dxa"/>
            <w:tcBorders>
              <w:top w:val="single" w:sz="4" w:space="0" w:color="000000"/>
              <w:left w:val="single" w:sz="4" w:space="0" w:color="000000"/>
              <w:bottom w:val="single" w:sz="4" w:space="0" w:color="000000"/>
              <w:right w:val="single" w:sz="4" w:space="0" w:color="000000"/>
            </w:tcBorders>
          </w:tcPr>
          <w:p>
            <w:pPr>
              <w:pStyle w:val="Normal"/>
              <w:snapToGrid w:val="false"/>
              <w:rPr>
                <w:b/>
                <w:sz w:val="16"/>
                <w:szCs w:val="16"/>
              </w:rPr>
            </w:pPr>
            <w:r>
              <w:rPr>
                <w:b/>
                <w:sz w:val="16"/>
                <w:szCs w:val="16"/>
              </w:rPr>
            </w:r>
          </w:p>
        </w:tc>
        <w:tc>
          <w:tcPr>
            <w:tcW w:w="3686" w:type="dxa"/>
            <w:tcBorders>
              <w:top w:val="single" w:sz="4" w:space="0" w:color="000000"/>
              <w:left w:val="single" w:sz="4" w:space="0" w:color="000000"/>
              <w:bottom w:val="single" w:sz="4" w:space="0" w:color="000000"/>
              <w:right w:val="single" w:sz="4" w:space="0" w:color="000000"/>
            </w:tcBorders>
          </w:tcPr>
          <w:p>
            <w:pPr>
              <w:pStyle w:val="Normal"/>
              <w:snapToGrid w:val="false"/>
              <w:rPr>
                <w:b/>
                <w:sz w:val="16"/>
                <w:szCs w:val="16"/>
              </w:rPr>
            </w:pPr>
            <w:r>
              <w:rPr>
                <w:b/>
                <w:sz w:val="16"/>
                <w:szCs w:val="16"/>
              </w:rPr>
            </w:r>
          </w:p>
        </w:tc>
        <w:tc>
          <w:tcPr>
            <w:tcW w:w="2268" w:type="dxa"/>
            <w:tcBorders>
              <w:top w:val="single" w:sz="4" w:space="0" w:color="000000"/>
              <w:left w:val="single" w:sz="4" w:space="0" w:color="000000"/>
              <w:bottom w:val="single" w:sz="4" w:space="0" w:color="000000"/>
              <w:right w:val="single" w:sz="4" w:space="0" w:color="000000"/>
            </w:tcBorders>
          </w:tcPr>
          <w:p>
            <w:pPr>
              <w:pStyle w:val="Normal"/>
              <w:snapToGrid w:val="false"/>
              <w:jc w:val="center"/>
              <w:rPr>
                <w:b/>
                <w:sz w:val="16"/>
                <w:szCs w:val="16"/>
              </w:rPr>
            </w:pPr>
            <w:r>
              <w:rPr>
                <w:b/>
                <w:sz w:val="16"/>
                <w:szCs w:val="16"/>
              </w:rPr>
            </w:r>
          </w:p>
        </w:tc>
        <w:tc>
          <w:tcPr>
            <w:tcW w:w="3118" w:type="dxa"/>
            <w:tcBorders>
              <w:top w:val="single" w:sz="4" w:space="0" w:color="000000"/>
              <w:left w:val="single" w:sz="4" w:space="0" w:color="000000"/>
              <w:bottom w:val="single" w:sz="4" w:space="0" w:color="000000"/>
              <w:right w:val="single" w:sz="4" w:space="0" w:color="000000"/>
            </w:tcBorders>
          </w:tcPr>
          <w:p>
            <w:pPr>
              <w:pStyle w:val="Normal"/>
              <w:snapToGrid w:val="false"/>
              <w:rPr>
                <w:b/>
                <w:sz w:val="16"/>
                <w:szCs w:val="16"/>
              </w:rPr>
            </w:pPr>
            <w:r>
              <w:rPr>
                <w:b/>
                <w:sz w:val="16"/>
                <w:szCs w:val="16"/>
              </w:rPr>
            </w:r>
          </w:p>
        </w:tc>
      </w:tr>
      <w:tr>
        <w:trPr/>
        <w:tc>
          <w:tcPr>
            <w:tcW w:w="709" w:type="dxa"/>
            <w:tcBorders>
              <w:top w:val="single" w:sz="4" w:space="0" w:color="000000"/>
              <w:left w:val="single" w:sz="4" w:space="0" w:color="000000"/>
              <w:bottom w:val="single" w:sz="4" w:space="0" w:color="000000"/>
              <w:right w:val="single" w:sz="4" w:space="0" w:color="000000"/>
            </w:tcBorders>
          </w:tcPr>
          <w:p>
            <w:pPr>
              <w:pStyle w:val="Normal"/>
              <w:snapToGrid w:val="false"/>
              <w:rPr>
                <w:b/>
                <w:sz w:val="16"/>
                <w:szCs w:val="16"/>
              </w:rPr>
            </w:pPr>
            <w:r>
              <w:rPr>
                <w:b/>
                <w:sz w:val="16"/>
                <w:szCs w:val="16"/>
              </w:rPr>
            </w:r>
          </w:p>
        </w:tc>
        <w:tc>
          <w:tcPr>
            <w:tcW w:w="3686" w:type="dxa"/>
            <w:tcBorders>
              <w:top w:val="single" w:sz="4" w:space="0" w:color="000000"/>
              <w:left w:val="single" w:sz="4" w:space="0" w:color="000000"/>
              <w:bottom w:val="single" w:sz="4" w:space="0" w:color="000000"/>
              <w:right w:val="single" w:sz="4" w:space="0" w:color="000000"/>
            </w:tcBorders>
          </w:tcPr>
          <w:p>
            <w:pPr>
              <w:pStyle w:val="Normal"/>
              <w:snapToGrid w:val="false"/>
              <w:rPr>
                <w:b/>
                <w:sz w:val="16"/>
                <w:szCs w:val="16"/>
              </w:rPr>
            </w:pPr>
            <w:r>
              <w:rPr>
                <w:b/>
                <w:sz w:val="16"/>
                <w:szCs w:val="16"/>
              </w:rPr>
            </w:r>
          </w:p>
        </w:tc>
        <w:tc>
          <w:tcPr>
            <w:tcW w:w="2268" w:type="dxa"/>
            <w:tcBorders>
              <w:top w:val="single" w:sz="4" w:space="0" w:color="000000"/>
              <w:left w:val="single" w:sz="4" w:space="0" w:color="000000"/>
              <w:bottom w:val="single" w:sz="4" w:space="0" w:color="000000"/>
              <w:right w:val="single" w:sz="4" w:space="0" w:color="000000"/>
            </w:tcBorders>
          </w:tcPr>
          <w:p>
            <w:pPr>
              <w:pStyle w:val="Normal"/>
              <w:snapToGrid w:val="false"/>
              <w:jc w:val="center"/>
              <w:rPr>
                <w:b/>
                <w:sz w:val="16"/>
                <w:szCs w:val="16"/>
              </w:rPr>
            </w:pPr>
            <w:r>
              <w:rPr>
                <w:b/>
                <w:sz w:val="16"/>
                <w:szCs w:val="16"/>
              </w:rPr>
            </w:r>
          </w:p>
        </w:tc>
        <w:tc>
          <w:tcPr>
            <w:tcW w:w="3118" w:type="dxa"/>
            <w:tcBorders>
              <w:top w:val="single" w:sz="4" w:space="0" w:color="000000"/>
              <w:left w:val="single" w:sz="4" w:space="0" w:color="000000"/>
              <w:bottom w:val="single" w:sz="4" w:space="0" w:color="000000"/>
              <w:right w:val="single" w:sz="4" w:space="0" w:color="000000"/>
            </w:tcBorders>
          </w:tcPr>
          <w:p>
            <w:pPr>
              <w:pStyle w:val="Normal"/>
              <w:snapToGrid w:val="false"/>
              <w:rPr>
                <w:b/>
                <w:sz w:val="16"/>
                <w:szCs w:val="16"/>
              </w:rPr>
            </w:pPr>
            <w:r>
              <w:rPr>
                <w:b/>
                <w:sz w:val="16"/>
                <w:szCs w:val="16"/>
              </w:rPr>
            </w:r>
          </w:p>
        </w:tc>
      </w:tr>
      <w:tr>
        <w:trPr/>
        <w:tc>
          <w:tcPr>
            <w:tcW w:w="709" w:type="dxa"/>
            <w:tcBorders>
              <w:top w:val="single" w:sz="4" w:space="0" w:color="000000"/>
              <w:left w:val="single" w:sz="4" w:space="0" w:color="000000"/>
              <w:bottom w:val="single" w:sz="4" w:space="0" w:color="000000"/>
              <w:right w:val="single" w:sz="4" w:space="0" w:color="000000"/>
            </w:tcBorders>
          </w:tcPr>
          <w:p>
            <w:pPr>
              <w:pStyle w:val="Normal"/>
              <w:snapToGrid w:val="false"/>
              <w:rPr>
                <w:b/>
                <w:sz w:val="16"/>
                <w:szCs w:val="16"/>
              </w:rPr>
            </w:pPr>
            <w:r>
              <w:rPr>
                <w:b/>
                <w:sz w:val="16"/>
                <w:szCs w:val="16"/>
              </w:rPr>
            </w:r>
          </w:p>
        </w:tc>
        <w:tc>
          <w:tcPr>
            <w:tcW w:w="3686" w:type="dxa"/>
            <w:tcBorders>
              <w:top w:val="single" w:sz="4" w:space="0" w:color="000000"/>
              <w:left w:val="single" w:sz="4" w:space="0" w:color="000000"/>
              <w:bottom w:val="single" w:sz="4" w:space="0" w:color="000000"/>
              <w:right w:val="single" w:sz="4" w:space="0" w:color="000000"/>
            </w:tcBorders>
          </w:tcPr>
          <w:p>
            <w:pPr>
              <w:pStyle w:val="Normal"/>
              <w:snapToGrid w:val="false"/>
              <w:rPr>
                <w:b/>
                <w:sz w:val="16"/>
                <w:szCs w:val="16"/>
              </w:rPr>
            </w:pPr>
            <w:r>
              <w:rPr>
                <w:b/>
                <w:sz w:val="16"/>
                <w:szCs w:val="16"/>
              </w:rPr>
            </w:r>
          </w:p>
        </w:tc>
        <w:tc>
          <w:tcPr>
            <w:tcW w:w="2268" w:type="dxa"/>
            <w:tcBorders>
              <w:top w:val="single" w:sz="4" w:space="0" w:color="000000"/>
              <w:left w:val="single" w:sz="4" w:space="0" w:color="000000"/>
              <w:bottom w:val="single" w:sz="4" w:space="0" w:color="000000"/>
              <w:right w:val="single" w:sz="4" w:space="0" w:color="000000"/>
            </w:tcBorders>
          </w:tcPr>
          <w:p>
            <w:pPr>
              <w:pStyle w:val="Normal"/>
              <w:snapToGrid w:val="false"/>
              <w:jc w:val="center"/>
              <w:rPr>
                <w:b/>
                <w:sz w:val="16"/>
                <w:szCs w:val="16"/>
              </w:rPr>
            </w:pPr>
            <w:r>
              <w:rPr>
                <w:b/>
                <w:sz w:val="16"/>
                <w:szCs w:val="16"/>
              </w:rPr>
            </w:r>
          </w:p>
        </w:tc>
        <w:tc>
          <w:tcPr>
            <w:tcW w:w="3118" w:type="dxa"/>
            <w:tcBorders>
              <w:top w:val="single" w:sz="4" w:space="0" w:color="000000"/>
              <w:left w:val="single" w:sz="4" w:space="0" w:color="000000"/>
              <w:bottom w:val="single" w:sz="4" w:space="0" w:color="000000"/>
              <w:right w:val="single" w:sz="4" w:space="0" w:color="000000"/>
            </w:tcBorders>
          </w:tcPr>
          <w:p>
            <w:pPr>
              <w:pStyle w:val="Normal"/>
              <w:snapToGrid w:val="false"/>
              <w:rPr>
                <w:b/>
                <w:sz w:val="16"/>
                <w:szCs w:val="16"/>
              </w:rPr>
            </w:pPr>
            <w:r>
              <w:rPr>
                <w:b/>
                <w:sz w:val="16"/>
                <w:szCs w:val="16"/>
              </w:rPr>
            </w:r>
          </w:p>
        </w:tc>
      </w:tr>
    </w:tbl>
    <w:p>
      <w:pPr>
        <w:pStyle w:val="Normal"/>
        <w:ind w:firstLine="708"/>
        <w:jc w:val="both"/>
        <w:rPr/>
      </w:pPr>
      <w:r>
        <w:rPr/>
      </w:r>
    </w:p>
    <w:p>
      <w:pPr>
        <w:pStyle w:val="Normal"/>
        <w:ind w:firstLine="708"/>
        <w:jc w:val="both"/>
        <w:rPr/>
      </w:pPr>
      <w:r>
        <w:rPr/>
        <w:t xml:space="preserve">Работники </w:t>
      </w:r>
      <w:r>
        <w:rPr>
          <w:color w:val="FF0000"/>
        </w:rPr>
        <w:t>…(наименование организации)</w:t>
      </w:r>
      <w:r>
        <w:rPr/>
        <w:t xml:space="preserve">, указанные в настоящем письме, прошли обучение и аттестацию по вопросам безопасности в соответствии с требованиями </w:t>
      </w:r>
      <w:r>
        <w:rPr>
          <w:rFonts w:eastAsia="Geneva;Arial"/>
          <w:lang w:val="ru-RU" w:eastAsia="ru-RU"/>
        </w:rPr>
        <w:t>Порядка аттестации утвержденном Постановлением Правительства РФ от 25.10.2019 N 1365 "О подготовке и об аттестации в области промышленной безопасности, по вопросам безопасности гидротехнических сооружений, безопасности в сфере электроэнергетики",</w:t>
      </w:r>
      <w:r>
        <w:rPr/>
        <w:t xml:space="preserve"> а так же проверку знаний перечисленных в преамбуле Правил и других нормативных правил и инструкций в установленном порядке, в соответствии с видами  выполняемых работ. Они годны по состоянию здоровья и их квалификация соответствует требованиям для выполнения указанных выше работ. </w:t>
      </w:r>
    </w:p>
    <w:p>
      <w:pPr>
        <w:pStyle w:val="Normal"/>
        <w:ind w:firstLine="708"/>
        <w:jc w:val="both"/>
        <w:rPr/>
      </w:pPr>
      <w:r>
        <w:rPr/>
        <w:t xml:space="preserve">Вышеперечисленные работники обеспечены в соответствии с установленными нормами специальной одеждой, специальной обувью и другими средствами защиты, соответствующих условиям и видам предстоящих работ. </w:t>
      </w:r>
    </w:p>
    <w:p>
      <w:pPr>
        <w:pStyle w:val="Normal"/>
        <w:ind w:firstLine="708"/>
        <w:jc w:val="both"/>
        <w:rPr/>
      </w:pPr>
      <w:r>
        <w:rPr/>
        <w:t>Вышеперечисленные работники состоят в трудовых отношениях с организацией, направившей их для выполнения работ в филиале ПАО «РусГидро» - «Зейская ГЭС».</w:t>
      </w:r>
    </w:p>
    <w:p>
      <w:pPr>
        <w:pStyle w:val="Normal"/>
        <w:rPr/>
      </w:pPr>
      <w:r>
        <w:rPr>
          <w:sz w:val="28"/>
          <w:szCs w:val="28"/>
        </w:rPr>
      </w:r>
    </w:p>
    <w:p>
      <w:pPr>
        <w:pStyle w:val="Normal"/>
        <w:jc w:val="both"/>
        <w:rPr/>
      </w:pPr>
      <w:commentRangeStart w:id="8"/>
      <w:r>
        <w:rPr/>
        <w:t>Руководитель организации</w:t>
      </w:r>
      <w:commentRangeEnd w:id="8"/>
      <w:r>
        <w:commentReference w:id="8"/>
      </w:r>
      <w:r>
        <w:rPr>
          <w:vanish w:val="false"/>
          <w:sz w:val="16"/>
          <w:szCs w:val="16"/>
        </w:rPr>
      </w:r>
    </w:p>
    <w:p>
      <w:pPr>
        <w:pStyle w:val="Normal"/>
        <w:jc w:val="both"/>
        <w:rPr/>
      </w:pPr>
      <w:r>
        <w:rPr>
          <w:sz w:val="16"/>
          <w:szCs w:val="16"/>
        </w:rPr>
      </w:r>
    </w:p>
    <w:p>
      <w:pPr>
        <w:pStyle w:val="Normal"/>
        <w:jc w:val="both"/>
        <w:rPr/>
      </w:pPr>
      <w:r>
        <w:rPr>
          <w:sz w:val="16"/>
          <w:szCs w:val="16"/>
        </w:rPr>
      </w:r>
    </w:p>
    <w:p>
      <w:pPr>
        <w:pStyle w:val="Normal"/>
        <w:jc w:val="both"/>
        <w:rPr/>
      </w:pPr>
      <w:r>
        <w:rPr>
          <w:sz w:val="16"/>
          <w:szCs w:val="16"/>
        </w:rPr>
      </w:r>
    </w:p>
    <w:p>
      <w:pPr>
        <w:pStyle w:val="Normal"/>
        <w:jc w:val="both"/>
        <w:rPr/>
      </w:pPr>
      <w:r>
        <w:rPr>
          <w:sz w:val="28"/>
          <w:szCs w:val="28"/>
        </w:rPr>
        <w:t>Справочная информация</w:t>
      </w:r>
      <w:r>
        <w:rPr>
          <w:sz w:val="16"/>
          <w:szCs w:val="16"/>
        </w:rPr>
        <w:t>:</w:t>
      </w:r>
    </w:p>
    <w:p>
      <w:pPr>
        <w:pStyle w:val="Normal"/>
        <w:jc w:val="both"/>
        <w:rPr/>
      </w:pPr>
      <w:r>
        <w:rPr>
          <w:sz w:val="16"/>
          <w:szCs w:val="16"/>
        </w:rPr>
      </w:r>
    </w:p>
    <w:p>
      <w:pPr>
        <w:pStyle w:val="Normal"/>
        <w:jc w:val="both"/>
        <w:rPr/>
      </w:pPr>
      <w:r>
        <w:rPr>
          <w:sz w:val="16"/>
          <w:szCs w:val="16"/>
        </w:rPr>
      </w:r>
    </w:p>
    <w:p>
      <w:pPr>
        <w:pStyle w:val="Normal"/>
        <w:jc w:val="both"/>
        <w:rPr/>
      </w:pPr>
      <w:r>
        <w:rPr>
          <w:sz w:val="28"/>
          <w:szCs w:val="28"/>
        </w:rPr>
        <w:t xml:space="preserve">Правила согласно которых могут выполняться работы, по состоянию на 24.01.2022 : </w:t>
      </w:r>
    </w:p>
    <w:p>
      <w:pPr>
        <w:pStyle w:val="Normal"/>
        <w:jc w:val="both"/>
        <w:rPr/>
      </w:pPr>
      <w:r>
        <w:rPr>
          <w:sz w:val="16"/>
          <w:szCs w:val="16"/>
        </w:rPr>
      </w:r>
    </w:p>
    <w:p>
      <w:pPr>
        <w:pStyle w:val="Normal"/>
        <w:jc w:val="both"/>
        <w:rPr/>
      </w:pPr>
      <w:r>
        <w:rPr>
          <w:sz w:val="16"/>
          <w:szCs w:val="16"/>
        </w:rPr>
      </w:r>
    </w:p>
    <w:p>
      <w:pPr>
        <w:pStyle w:val="Normal"/>
        <w:jc w:val="both"/>
        <w:rPr/>
      </w:pPr>
      <w:r>
        <w:rPr>
          <w:sz w:val="28"/>
          <w:szCs w:val="28"/>
        </w:rPr>
        <w:t xml:space="preserve">Правила по охране труда при эксплуатации электроустановок. Утверждены приказом Минтруда России от 15.12.2020 № 903н. </w:t>
      </w:r>
    </w:p>
    <w:p>
      <w:pPr>
        <w:pStyle w:val="Normal"/>
        <w:jc w:val="both"/>
        <w:rPr/>
      </w:pPr>
      <w:r>
        <w:rPr>
          <w:sz w:val="28"/>
          <w:szCs w:val="28"/>
        </w:rPr>
      </w:r>
    </w:p>
    <w:p>
      <w:pPr>
        <w:pStyle w:val="Normal"/>
        <w:jc w:val="both"/>
        <w:rPr/>
      </w:pPr>
      <w:r>
        <w:rPr>
          <w:sz w:val="28"/>
          <w:szCs w:val="28"/>
        </w:rPr>
        <w:t>Правила по охране труда при работе на высоте. Утверждены приказом Минтруда России от 16.11.2020 № 782н.</w:t>
      </w:r>
    </w:p>
    <w:p>
      <w:pPr>
        <w:pStyle w:val="Normal"/>
        <w:jc w:val="both"/>
        <w:rPr/>
      </w:pPr>
      <w:r>
        <w:rPr>
          <w:sz w:val="28"/>
          <w:szCs w:val="28"/>
        </w:rPr>
      </w:r>
    </w:p>
    <w:p>
      <w:pPr>
        <w:pStyle w:val="Normal"/>
        <w:jc w:val="both"/>
        <w:rPr/>
      </w:pPr>
      <w:r>
        <w:rPr>
          <w:sz w:val="28"/>
          <w:szCs w:val="28"/>
        </w:rPr>
        <w:t>Правила по охране труда при работе в ограниченных и замкнутых пространствах. Утверждены приказом Минтруда России от 15.12.2020  № 902н.</w:t>
      </w:r>
    </w:p>
    <w:p>
      <w:pPr>
        <w:pStyle w:val="Normal"/>
        <w:jc w:val="both"/>
        <w:rPr/>
      </w:pPr>
      <w:r>
        <w:rPr>
          <w:sz w:val="28"/>
          <w:szCs w:val="28"/>
        </w:rPr>
      </w:r>
    </w:p>
    <w:p>
      <w:pPr>
        <w:pStyle w:val="Normal"/>
        <w:jc w:val="both"/>
        <w:rPr/>
      </w:pPr>
      <w:r>
        <w:rPr>
          <w:sz w:val="28"/>
          <w:szCs w:val="28"/>
        </w:rPr>
        <w:t xml:space="preserve">Правила по охране труда при строительстве, реконструкции и ремонте. Утверждены приказом Минтруда России от 11.12.2020 № 883н. </w:t>
      </w:r>
    </w:p>
    <w:p>
      <w:pPr>
        <w:pStyle w:val="Normal"/>
        <w:jc w:val="both"/>
        <w:rPr/>
      </w:pPr>
      <w:r>
        <w:rPr>
          <w:sz w:val="28"/>
          <w:szCs w:val="28"/>
        </w:rPr>
      </w:r>
    </w:p>
    <w:p>
      <w:pPr>
        <w:pStyle w:val="Normal"/>
        <w:jc w:val="both"/>
        <w:rPr/>
      </w:pPr>
      <w:r>
        <w:rPr>
          <w:sz w:val="28"/>
          <w:szCs w:val="28"/>
        </w:rPr>
        <w:t>Правила по охране труда при использовании отдельных видов химических веществ и материалов, при химической чистке, стирке, обеззараживании и дезактивации. Утверждены приказом Минтруда России от 27.11.2020 № 834н.</w:t>
      </w:r>
    </w:p>
    <w:p>
      <w:pPr>
        <w:pStyle w:val="Normal"/>
        <w:jc w:val="both"/>
        <w:rPr/>
      </w:pPr>
      <w:r>
        <w:rPr>
          <w:sz w:val="28"/>
          <w:szCs w:val="28"/>
        </w:rPr>
      </w:r>
    </w:p>
    <w:p>
      <w:pPr>
        <w:pStyle w:val="Normal"/>
        <w:jc w:val="both"/>
        <w:rPr/>
      </w:pPr>
      <w:r>
        <w:rPr>
          <w:sz w:val="28"/>
          <w:szCs w:val="28"/>
        </w:rPr>
        <w:t>Правила по охране труда при размещении, монтаже, техническом обслуживании и ремонте технологического оборудования. Утверждены приказом Минтруда России от 27.11.2020 № 833н.</w:t>
      </w:r>
    </w:p>
    <w:p>
      <w:pPr>
        <w:pStyle w:val="Normal"/>
        <w:jc w:val="both"/>
        <w:rPr/>
      </w:pPr>
      <w:r>
        <w:rPr>
          <w:sz w:val="28"/>
          <w:szCs w:val="28"/>
        </w:rPr>
      </w:r>
    </w:p>
    <w:p>
      <w:pPr>
        <w:pStyle w:val="Normal"/>
        <w:jc w:val="both"/>
        <w:rPr/>
      </w:pPr>
      <w:r>
        <w:rPr>
          <w:sz w:val="28"/>
          <w:szCs w:val="28"/>
        </w:rPr>
        <w:t xml:space="preserve">Правила по охране труда при эксплуатации объектов теплоснабжения и теплопотребляющих энергоустановок. Утверждены приказом Минтруда России  </w:t>
      </w:r>
    </w:p>
    <w:p>
      <w:pPr>
        <w:pStyle w:val="Normal"/>
        <w:jc w:val="both"/>
        <w:rPr/>
      </w:pPr>
      <w:r>
        <w:rPr>
          <w:sz w:val="28"/>
          <w:szCs w:val="28"/>
        </w:rPr>
        <w:t>от 17.12.2020 № 924н.</w:t>
      </w:r>
    </w:p>
    <w:p>
      <w:pPr>
        <w:pStyle w:val="Normal"/>
        <w:jc w:val="both"/>
        <w:rPr/>
      </w:pPr>
      <w:r>
        <w:rPr>
          <w:sz w:val="28"/>
          <w:szCs w:val="28"/>
        </w:rPr>
      </w:r>
    </w:p>
    <w:p>
      <w:pPr>
        <w:pStyle w:val="Normal"/>
        <w:jc w:val="both"/>
        <w:rPr/>
      </w:pPr>
      <w:r>
        <w:rPr>
          <w:sz w:val="28"/>
          <w:szCs w:val="28"/>
        </w:rPr>
        <w:t>Правила по охране труда при работе с инструментом и приспособлениями. Утверждены приказом Минтруда России от 27.11.2020 № 835н.</w:t>
      </w:r>
    </w:p>
    <w:p>
      <w:pPr>
        <w:pStyle w:val="Normal"/>
        <w:jc w:val="both"/>
        <w:rPr/>
      </w:pPr>
      <w:r>
        <w:rPr>
          <w:sz w:val="28"/>
          <w:szCs w:val="28"/>
        </w:rPr>
      </w:r>
    </w:p>
    <w:p>
      <w:pPr>
        <w:pStyle w:val="Normal"/>
        <w:jc w:val="both"/>
        <w:rPr/>
      </w:pPr>
      <w:r>
        <w:rPr>
          <w:sz w:val="28"/>
          <w:szCs w:val="28"/>
        </w:rPr>
        <w:t>Правила по охране труда при выполнении электросварочных и газосварочных работ. Утверждены приказом Минтруда России от 11.12.2020 № 884н.</w:t>
      </w:r>
    </w:p>
    <w:p>
      <w:pPr>
        <w:pStyle w:val="Normal"/>
        <w:jc w:val="both"/>
        <w:rPr/>
      </w:pPr>
      <w:r>
        <w:rPr>
          <w:sz w:val="28"/>
          <w:szCs w:val="28"/>
        </w:rPr>
      </w:r>
    </w:p>
    <w:p>
      <w:pPr>
        <w:pStyle w:val="Normal"/>
        <w:jc w:val="both"/>
        <w:rPr/>
      </w:pPr>
      <w:r>
        <w:rPr>
          <w:sz w:val="28"/>
          <w:szCs w:val="28"/>
        </w:rPr>
        <w:t>Правила по охране труда при погрузочно-разгрузочных работах и размещении грузов. Утверждены приказом Минтруда России от 28.10.2020 № 753н.</w:t>
      </w:r>
    </w:p>
    <w:p>
      <w:pPr>
        <w:pStyle w:val="Normal"/>
        <w:jc w:val="both"/>
        <w:rPr/>
      </w:pPr>
      <w:r>
        <w:rPr>
          <w:sz w:val="28"/>
          <w:szCs w:val="28"/>
        </w:rPr>
      </w:r>
    </w:p>
    <w:p>
      <w:pPr>
        <w:pStyle w:val="Normal"/>
        <w:jc w:val="both"/>
        <w:rPr/>
      </w:pPr>
      <w:r>
        <w:rPr>
          <w:sz w:val="28"/>
          <w:szCs w:val="28"/>
        </w:rPr>
        <w:t>Правила по охране труда при проведении водолазных работ. Утверждены приказом Минтруда России от 17.12.2020  № 922н.</w:t>
      </w:r>
    </w:p>
    <w:p>
      <w:pPr>
        <w:pStyle w:val="Normal"/>
        <w:jc w:val="both"/>
        <w:rPr/>
      </w:pPr>
      <w:r>
        <w:rPr>
          <w:sz w:val="28"/>
          <w:szCs w:val="28"/>
        </w:rPr>
      </w:r>
    </w:p>
    <w:p>
      <w:pPr>
        <w:pStyle w:val="Normal"/>
        <w:jc w:val="both"/>
        <w:rPr/>
      </w:pPr>
      <w:r>
        <w:rPr>
          <w:sz w:val="28"/>
          <w:szCs w:val="28"/>
        </w:rPr>
        <w:t>СТО РусГидро 05.02.126-2020 «Правила организации безопасного обслуживания, гидротехнических сооружений, гидросилового и гидромеханического оборудования гидроэлектростанций», утв. Приказом ПАО «РусГидро» от 03.07.2020 № 519.</w:t>
      </w:r>
    </w:p>
    <w:p>
      <w:pPr>
        <w:pStyle w:val="Normal"/>
        <w:jc w:val="both"/>
        <w:rPr/>
      </w:pPr>
      <w:r>
        <w:rPr>
          <w:sz w:val="28"/>
          <w:szCs w:val="28"/>
        </w:rPr>
      </w:r>
    </w:p>
    <w:p>
      <w:pPr>
        <w:pStyle w:val="Normal"/>
        <w:autoSpaceDE w:val="false"/>
        <w:ind w:left="5670" w:hanging="0"/>
        <w:rPr/>
      </w:pPr>
      <w:r>
        <w:rPr>
          <w:sz w:val="28"/>
          <w:szCs w:val="28"/>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jc w:val="right"/>
        <w:rPr/>
      </w:pPr>
      <w:r>
        <w:rPr/>
      </w:r>
    </w:p>
    <w:p>
      <w:pPr>
        <w:pStyle w:val="Normal"/>
        <w:autoSpaceDE w:val="false"/>
        <w:ind w:left="5670" w:hanging="0"/>
        <w:jc w:val="right"/>
        <w:rPr/>
      </w:pPr>
      <w:r>
        <w:rPr/>
      </w:r>
    </w:p>
    <w:p>
      <w:pPr>
        <w:pStyle w:val="Normal"/>
        <w:autoSpaceDE w:val="false"/>
        <w:ind w:left="5670" w:hanging="0"/>
        <w:jc w:val="right"/>
        <w:rPr/>
      </w:pPr>
      <w:r>
        <w:rPr/>
      </w:r>
    </w:p>
    <w:p>
      <w:pPr>
        <w:pStyle w:val="Normal"/>
        <w:autoSpaceDE w:val="false"/>
        <w:ind w:left="5670" w:hanging="0"/>
        <w:jc w:val="right"/>
        <w:rPr/>
      </w:pPr>
      <w:r>
        <w:rPr/>
      </w:r>
    </w:p>
    <w:p>
      <w:pPr>
        <w:pStyle w:val="Normal"/>
        <w:keepNext w:val="true"/>
        <w:numPr>
          <w:ilvl w:val="0"/>
          <w:numId w:val="0"/>
        </w:numPr>
        <w:jc w:val="right"/>
        <w:outlineLvl w:val="0"/>
        <w:rPr/>
      </w:pPr>
      <w:bookmarkStart w:id="22" w:name="__RefHeading___Toc93410099"/>
      <w:r>
        <w:rPr>
          <w:iCs/>
          <w:szCs w:val="20"/>
        </w:rPr>
        <w:t xml:space="preserve">Приложение </w:t>
      </w:r>
      <w:bookmarkEnd w:id="22"/>
      <w:r>
        <w:rPr>
          <w:iCs/>
          <w:szCs w:val="20"/>
        </w:rPr>
        <w:t>4</w:t>
      </w:r>
    </w:p>
    <w:p>
      <w:pPr>
        <w:pStyle w:val="Normal"/>
        <w:keepNext w:val="true"/>
        <w:numPr>
          <w:ilvl w:val="0"/>
          <w:numId w:val="0"/>
        </w:numPr>
        <w:jc w:val="right"/>
        <w:outlineLvl w:val="0"/>
        <w:rPr/>
      </w:pPr>
      <w:r>
        <w:rPr>
          <w:iCs/>
          <w:szCs w:val="20"/>
        </w:rPr>
      </w:r>
    </w:p>
    <w:p>
      <w:pPr>
        <w:pStyle w:val="Normal"/>
        <w:keepNext w:val="true"/>
        <w:numPr>
          <w:ilvl w:val="0"/>
          <w:numId w:val="0"/>
        </w:numPr>
        <w:jc w:val="center"/>
        <w:outlineLvl w:val="0"/>
        <w:rPr/>
      </w:pPr>
      <w:bookmarkStart w:id="23" w:name="__RefHeading___Toc93410100"/>
      <w:bookmarkEnd w:id="23"/>
      <w:r>
        <w:rPr>
          <w:iCs/>
          <w:szCs w:val="20"/>
        </w:rPr>
        <w:t>Форма оценочного листа</w:t>
      </w:r>
    </w:p>
    <w:p>
      <w:pPr>
        <w:pStyle w:val="Normal"/>
        <w:jc w:val="center"/>
        <w:rPr/>
      </w:pPr>
      <w:r>
        <w:rPr>
          <w:i/>
          <w:iCs/>
          <w:szCs w:val="20"/>
        </w:rPr>
      </w:r>
    </w:p>
    <w:p>
      <w:pPr>
        <w:pStyle w:val="Normal"/>
        <w:jc w:val="center"/>
        <w:rPr/>
      </w:pPr>
      <w:r>
        <w:rPr>
          <w:i/>
          <w:iCs/>
        </w:rPr>
        <w:t>ОЦЕНОЧНЫЙ ЛИСТ №</w:t>
      </w:r>
      <w:r>
        <w:rPr>
          <w:rStyle w:val="FootnoteReference"/>
          <w:i/>
          <w:iCs/>
          <w:vertAlign w:val="superscript"/>
        </w:rPr>
        <w:footnoteReference w:id="19"/>
      </w:r>
      <w:r>
        <w:rPr>
          <w:i/>
          <w:iCs/>
        </w:rPr>
        <w:t xml:space="preserve"> _________</w:t>
      </w:r>
    </w:p>
    <w:p>
      <w:pPr>
        <w:pStyle w:val="Normal"/>
        <w:spacing w:before="240" w:after="0"/>
        <w:rPr/>
      </w:pPr>
      <w:r>
        <w:rPr>
          <w:sz w:val="28"/>
          <w:szCs w:val="20"/>
        </w:rPr>
        <w:t xml:space="preserve">г.___________                                                                 «____» ______  20___г.                                                                                                                                </w:t>
      </w:r>
    </w:p>
    <w:p>
      <w:pPr>
        <w:pStyle w:val="Normal"/>
        <w:jc w:val="center"/>
        <w:rPr/>
      </w:pPr>
      <w:r>
        <w:rPr>
          <w:sz w:val="28"/>
          <w:szCs w:val="20"/>
        </w:rPr>
      </w:r>
    </w:p>
    <w:tbl>
      <w:tblPr>
        <w:tblW w:w="10314" w:type="dxa"/>
        <w:jc w:val="left"/>
        <w:tblInd w:w="-459" w:type="dxa"/>
        <w:tblLayout w:type="fixed"/>
        <w:tblCellMar>
          <w:top w:w="0" w:type="dxa"/>
          <w:left w:w="108" w:type="dxa"/>
          <w:bottom w:w="0" w:type="dxa"/>
          <w:right w:w="108" w:type="dxa"/>
        </w:tblCellMar>
      </w:tblPr>
      <w:tblGrid>
        <w:gridCol w:w="250"/>
        <w:gridCol w:w="1418"/>
        <w:gridCol w:w="283"/>
        <w:gridCol w:w="6237"/>
        <w:gridCol w:w="1985"/>
        <w:gridCol w:w="141"/>
      </w:tblGrid>
      <w:tr>
        <w:trPr/>
        <w:tc>
          <w:tcPr>
            <w:tcW w:w="1951" w:type="dxa"/>
            <w:gridSpan w:val="3"/>
            <w:tcBorders/>
          </w:tcPr>
          <w:p>
            <w:pPr>
              <w:pStyle w:val="Normal"/>
              <w:spacing w:lineRule="auto" w:line="216"/>
              <w:rPr/>
            </w:pPr>
            <w:r>
              <w:rPr/>
              <w:t>Дата проверки</w:t>
            </w:r>
          </w:p>
        </w:tc>
        <w:tc>
          <w:tcPr>
            <w:tcW w:w="8363" w:type="dxa"/>
            <w:gridSpan w:val="3"/>
            <w:tcBorders>
              <w:bottom w:val="single" w:sz="4" w:space="0" w:color="000000"/>
            </w:tcBorders>
          </w:tcPr>
          <w:p>
            <w:pPr>
              <w:pStyle w:val="Normal"/>
              <w:spacing w:lineRule="auto" w:line="216"/>
              <w:rPr/>
            </w:pPr>
            <w:r>
              <w:rPr/>
              <w:t xml:space="preserve">ЧЧ.ММ.ГГГГ </w:t>
            </w:r>
          </w:p>
        </w:tc>
      </w:tr>
      <w:tr>
        <w:trPr/>
        <w:tc>
          <w:tcPr>
            <w:tcW w:w="1951" w:type="dxa"/>
            <w:gridSpan w:val="3"/>
            <w:tcBorders/>
          </w:tcPr>
          <w:p>
            <w:pPr>
              <w:pStyle w:val="Normal"/>
              <w:spacing w:lineRule="auto" w:line="216"/>
              <w:rPr/>
            </w:pPr>
            <w:r>
              <w:rPr/>
              <w:t xml:space="preserve">Комиссия </w:t>
            </w:r>
          </w:p>
        </w:tc>
        <w:tc>
          <w:tcPr>
            <w:tcW w:w="8363" w:type="dxa"/>
            <w:gridSpan w:val="3"/>
            <w:tcBorders>
              <w:top w:val="single" w:sz="4" w:space="0" w:color="000000"/>
              <w:bottom w:val="single" w:sz="4" w:space="0" w:color="000000"/>
            </w:tcBorders>
          </w:tcPr>
          <w:p>
            <w:pPr>
              <w:pStyle w:val="Normal"/>
              <w:spacing w:lineRule="auto" w:line="216"/>
              <w:rPr>
                <w:i/>
                <w:i/>
                <w:sz w:val="28"/>
                <w:szCs w:val="28"/>
              </w:rPr>
            </w:pPr>
            <w:r>
              <w:rPr>
                <w:i/>
                <w:sz w:val="28"/>
                <w:szCs w:val="28"/>
              </w:rPr>
              <w:t xml:space="preserve">назначена приказом от № </w:t>
            </w:r>
          </w:p>
        </w:tc>
      </w:tr>
      <w:tr>
        <w:trPr/>
        <w:tc>
          <w:tcPr>
            <w:tcW w:w="1668" w:type="dxa"/>
            <w:gridSpan w:val="2"/>
            <w:tcBorders/>
          </w:tcPr>
          <w:p>
            <w:pPr>
              <w:pStyle w:val="Normal"/>
              <w:rPr>
                <w:sz w:val="28"/>
                <w:szCs w:val="28"/>
              </w:rPr>
            </w:pPr>
            <w:r>
              <w:rPr>
                <w:sz w:val="28"/>
                <w:szCs w:val="28"/>
              </w:rPr>
              <w:t>в составе:</w:t>
            </w:r>
          </w:p>
        </w:tc>
        <w:tc>
          <w:tcPr>
            <w:tcW w:w="8646" w:type="dxa"/>
            <w:gridSpan w:val="4"/>
            <w:tcBorders/>
          </w:tcPr>
          <w:p>
            <w:pPr>
              <w:pStyle w:val="Normal"/>
              <w:snapToGrid w:val="false"/>
              <w:spacing w:lineRule="auto" w:line="216"/>
              <w:rPr>
                <w:sz w:val="28"/>
                <w:szCs w:val="28"/>
              </w:rPr>
            </w:pPr>
            <w:r>
              <w:rPr>
                <w:sz w:val="28"/>
                <w:szCs w:val="28"/>
              </w:rPr>
            </w:r>
          </w:p>
        </w:tc>
      </w:tr>
      <w:tr>
        <w:trPr/>
        <w:tc>
          <w:tcPr>
            <w:tcW w:w="1668" w:type="dxa"/>
            <w:gridSpan w:val="2"/>
            <w:tcBorders/>
          </w:tcPr>
          <w:p>
            <w:pPr>
              <w:pStyle w:val="Normal"/>
              <w:rPr/>
            </w:pPr>
            <w:r>
              <w:rPr/>
              <w:t xml:space="preserve">председатель комиссии </w:t>
            </w:r>
          </w:p>
        </w:tc>
        <w:tc>
          <w:tcPr>
            <w:tcW w:w="8646" w:type="dxa"/>
            <w:gridSpan w:val="4"/>
            <w:tcBorders>
              <w:bottom w:val="single" w:sz="4" w:space="0" w:color="000000"/>
            </w:tcBorders>
          </w:tcPr>
          <w:p>
            <w:pPr>
              <w:pStyle w:val="Normal"/>
              <w:spacing w:lineRule="auto" w:line="216"/>
              <w:rPr>
                <w:sz w:val="28"/>
                <w:szCs w:val="28"/>
              </w:rPr>
            </w:pPr>
            <w:r>
              <w:rPr>
                <w:sz w:val="28"/>
                <w:szCs w:val="28"/>
              </w:rPr>
              <w:t xml:space="preserve"> </w:t>
            </w:r>
          </w:p>
        </w:tc>
      </w:tr>
      <w:tr>
        <w:trPr/>
        <w:tc>
          <w:tcPr>
            <w:tcW w:w="1668" w:type="dxa"/>
            <w:gridSpan w:val="2"/>
            <w:tcBorders/>
          </w:tcPr>
          <w:p>
            <w:pPr>
              <w:pStyle w:val="Normal"/>
              <w:snapToGrid w:val="false"/>
              <w:rPr>
                <w:sz w:val="12"/>
                <w:szCs w:val="12"/>
              </w:rPr>
            </w:pPr>
            <w:r>
              <w:rPr>
                <w:sz w:val="12"/>
                <w:szCs w:val="12"/>
              </w:rPr>
            </w:r>
          </w:p>
        </w:tc>
        <w:tc>
          <w:tcPr>
            <w:tcW w:w="8646" w:type="dxa"/>
            <w:gridSpan w:val="4"/>
            <w:tcBorders>
              <w:top w:val="single" w:sz="4" w:space="0" w:color="000000"/>
            </w:tcBorders>
          </w:tcPr>
          <w:p>
            <w:pPr>
              <w:pStyle w:val="Normal"/>
              <w:spacing w:lineRule="auto" w:line="216"/>
              <w:jc w:val="center"/>
              <w:rPr>
                <w:sz w:val="12"/>
                <w:szCs w:val="12"/>
              </w:rPr>
            </w:pPr>
            <w:r>
              <w:rPr>
                <w:sz w:val="12"/>
                <w:szCs w:val="12"/>
              </w:rPr>
              <w:t>должность, фамилия, инициалы</w:t>
            </w:r>
          </w:p>
        </w:tc>
      </w:tr>
      <w:tr>
        <w:trPr/>
        <w:tc>
          <w:tcPr>
            <w:tcW w:w="250" w:type="dxa"/>
            <w:tcBorders/>
          </w:tcPr>
          <w:p>
            <w:pPr>
              <w:pStyle w:val="Normal"/>
              <w:snapToGrid w:val="false"/>
              <w:rPr>
                <w:sz w:val="20"/>
                <w:szCs w:val="20"/>
              </w:rPr>
            </w:pPr>
            <w:r>
              <w:rPr>
                <w:sz w:val="20"/>
                <w:szCs w:val="20"/>
              </w:rPr>
            </w:r>
          </w:p>
        </w:tc>
        <w:tc>
          <w:tcPr>
            <w:tcW w:w="7938" w:type="dxa"/>
            <w:gridSpan w:val="3"/>
            <w:tcBorders/>
          </w:tcPr>
          <w:p>
            <w:pPr>
              <w:pStyle w:val="Normal"/>
              <w:spacing w:lineRule="auto" w:line="216"/>
              <w:rPr/>
            </w:pPr>
            <w:r>
              <w:rPr/>
              <w:t xml:space="preserve">Члены комиссии: </w:t>
            </w:r>
          </w:p>
        </w:tc>
        <w:tc>
          <w:tcPr>
            <w:tcW w:w="1985" w:type="dxa"/>
            <w:tcBorders/>
            <w:vAlign w:val="bottom"/>
          </w:tcPr>
          <w:p>
            <w:pPr>
              <w:pStyle w:val="Normal"/>
              <w:snapToGrid w:val="false"/>
              <w:spacing w:lineRule="auto" w:line="216"/>
              <w:rPr>
                <w:sz w:val="28"/>
                <w:szCs w:val="28"/>
              </w:rPr>
            </w:pPr>
            <w:r>
              <w:rPr>
                <w:sz w:val="28"/>
                <w:szCs w:val="28"/>
              </w:rPr>
            </w:r>
          </w:p>
        </w:tc>
        <w:tc>
          <w:tcPr>
            <w:tcW w:w="141" w:type="dxa"/>
            <w:tcBorders/>
            <w:tcMar>
              <w:left w:w="0" w:type="dxa"/>
              <w:right w:w="0" w:type="dxa"/>
            </w:tcMar>
          </w:tcPr>
          <w:p>
            <w:pPr>
              <w:pStyle w:val="Normal"/>
              <w:snapToGrid w:val="false"/>
              <w:rPr>
                <w:sz w:val="28"/>
                <w:szCs w:val="28"/>
              </w:rPr>
            </w:pPr>
            <w:r>
              <w:rPr>
                <w:sz w:val="28"/>
                <w:szCs w:val="28"/>
              </w:rPr>
            </w:r>
          </w:p>
        </w:tc>
      </w:tr>
      <w:tr>
        <w:trPr/>
        <w:tc>
          <w:tcPr>
            <w:tcW w:w="250" w:type="dxa"/>
            <w:tcBorders/>
          </w:tcPr>
          <w:p>
            <w:pPr>
              <w:pStyle w:val="Normal"/>
              <w:snapToGrid w:val="false"/>
              <w:rPr>
                <w:sz w:val="20"/>
                <w:szCs w:val="20"/>
              </w:rPr>
            </w:pPr>
            <w:r>
              <w:rPr>
                <w:sz w:val="20"/>
                <w:szCs w:val="20"/>
              </w:rPr>
            </w:r>
          </w:p>
        </w:tc>
        <w:tc>
          <w:tcPr>
            <w:tcW w:w="7938" w:type="dxa"/>
            <w:gridSpan w:val="3"/>
            <w:tcBorders>
              <w:bottom w:val="single" w:sz="4" w:space="0" w:color="000000"/>
            </w:tcBorders>
          </w:tcPr>
          <w:p>
            <w:pPr>
              <w:pStyle w:val="Normal"/>
              <w:spacing w:lineRule="auto" w:line="216"/>
              <w:rPr>
                <w:sz w:val="28"/>
                <w:szCs w:val="28"/>
              </w:rPr>
            </w:pPr>
            <w:r>
              <w:rPr>
                <w:sz w:val="28"/>
                <w:szCs w:val="28"/>
              </w:rPr>
              <w:t>Начальник СОТиПК</w:t>
            </w:r>
          </w:p>
        </w:tc>
        <w:tc>
          <w:tcPr>
            <w:tcW w:w="1985" w:type="dxa"/>
            <w:tcBorders>
              <w:bottom w:val="single" w:sz="4" w:space="0" w:color="000000"/>
            </w:tcBorders>
            <w:vAlign w:val="bottom"/>
          </w:tcPr>
          <w:p>
            <w:pPr>
              <w:pStyle w:val="Normal"/>
              <w:spacing w:lineRule="auto" w:line="216"/>
              <w:rPr>
                <w:sz w:val="28"/>
                <w:szCs w:val="28"/>
              </w:rPr>
            </w:pPr>
            <w:r>
              <w:rPr>
                <w:sz w:val="28"/>
                <w:szCs w:val="28"/>
              </w:rPr>
              <w:t>Иванов И.И.</w:t>
            </w:r>
          </w:p>
        </w:tc>
        <w:tc>
          <w:tcPr>
            <w:tcW w:w="141" w:type="dxa"/>
            <w:tcBorders/>
            <w:tcMar>
              <w:left w:w="0" w:type="dxa"/>
              <w:right w:w="0" w:type="dxa"/>
            </w:tcMar>
          </w:tcPr>
          <w:p>
            <w:pPr>
              <w:pStyle w:val="Normal"/>
              <w:snapToGrid w:val="false"/>
              <w:rPr>
                <w:sz w:val="28"/>
                <w:szCs w:val="28"/>
              </w:rPr>
            </w:pPr>
            <w:r>
              <w:rPr>
                <w:sz w:val="28"/>
                <w:szCs w:val="28"/>
              </w:rPr>
            </w:r>
          </w:p>
        </w:tc>
      </w:tr>
      <w:tr>
        <w:trPr/>
        <w:tc>
          <w:tcPr>
            <w:tcW w:w="250" w:type="dxa"/>
            <w:tcBorders/>
          </w:tcPr>
          <w:p>
            <w:pPr>
              <w:pStyle w:val="Normal"/>
              <w:snapToGrid w:val="false"/>
              <w:rPr>
                <w:sz w:val="20"/>
                <w:szCs w:val="20"/>
              </w:rPr>
            </w:pPr>
            <w:r>
              <w:rPr>
                <w:sz w:val="20"/>
                <w:szCs w:val="20"/>
              </w:rPr>
            </w:r>
          </w:p>
        </w:tc>
        <w:tc>
          <w:tcPr>
            <w:tcW w:w="7938" w:type="dxa"/>
            <w:gridSpan w:val="3"/>
            <w:tcBorders>
              <w:top w:val="single" w:sz="4" w:space="0" w:color="000000"/>
              <w:bottom w:val="single" w:sz="4" w:space="0" w:color="000000"/>
            </w:tcBorders>
          </w:tcPr>
          <w:p>
            <w:pPr>
              <w:pStyle w:val="Normal"/>
              <w:snapToGrid w:val="false"/>
              <w:spacing w:lineRule="auto" w:line="216"/>
              <w:rPr>
                <w:sz w:val="28"/>
                <w:szCs w:val="28"/>
              </w:rPr>
            </w:pPr>
            <w:r>
              <w:rPr>
                <w:sz w:val="28"/>
                <w:szCs w:val="28"/>
              </w:rPr>
            </w:r>
          </w:p>
        </w:tc>
        <w:tc>
          <w:tcPr>
            <w:tcW w:w="1985" w:type="dxa"/>
            <w:tcBorders>
              <w:top w:val="single" w:sz="4" w:space="0" w:color="000000"/>
              <w:bottom w:val="single" w:sz="4" w:space="0" w:color="000000"/>
            </w:tcBorders>
            <w:vAlign w:val="bottom"/>
          </w:tcPr>
          <w:p>
            <w:pPr>
              <w:pStyle w:val="Normal"/>
              <w:snapToGrid w:val="false"/>
              <w:spacing w:lineRule="auto" w:line="216"/>
              <w:rPr>
                <w:sz w:val="28"/>
                <w:szCs w:val="28"/>
              </w:rPr>
            </w:pPr>
            <w:r>
              <w:rPr>
                <w:sz w:val="28"/>
                <w:szCs w:val="28"/>
              </w:rPr>
            </w:r>
          </w:p>
        </w:tc>
        <w:tc>
          <w:tcPr>
            <w:tcW w:w="141" w:type="dxa"/>
            <w:tcBorders/>
            <w:tcMar>
              <w:left w:w="0" w:type="dxa"/>
              <w:right w:w="0" w:type="dxa"/>
            </w:tcMar>
          </w:tcPr>
          <w:p>
            <w:pPr>
              <w:pStyle w:val="Normal"/>
              <w:snapToGrid w:val="false"/>
              <w:rPr>
                <w:sz w:val="28"/>
                <w:szCs w:val="28"/>
              </w:rPr>
            </w:pPr>
            <w:r>
              <w:rPr>
                <w:sz w:val="28"/>
                <w:szCs w:val="28"/>
              </w:rPr>
            </w:r>
          </w:p>
        </w:tc>
      </w:tr>
      <w:tr>
        <w:trPr/>
        <w:tc>
          <w:tcPr>
            <w:tcW w:w="250" w:type="dxa"/>
            <w:tcBorders/>
          </w:tcPr>
          <w:p>
            <w:pPr>
              <w:pStyle w:val="Normal"/>
              <w:snapToGrid w:val="false"/>
              <w:rPr>
                <w:sz w:val="20"/>
                <w:szCs w:val="20"/>
              </w:rPr>
            </w:pPr>
            <w:r>
              <w:rPr>
                <w:sz w:val="20"/>
                <w:szCs w:val="20"/>
              </w:rPr>
            </w:r>
          </w:p>
        </w:tc>
        <w:tc>
          <w:tcPr>
            <w:tcW w:w="7938" w:type="dxa"/>
            <w:gridSpan w:val="3"/>
            <w:tcBorders>
              <w:top w:val="single" w:sz="4" w:space="0" w:color="000000"/>
              <w:bottom w:val="single" w:sz="4" w:space="0" w:color="000000"/>
            </w:tcBorders>
          </w:tcPr>
          <w:p>
            <w:pPr>
              <w:pStyle w:val="Normal"/>
              <w:snapToGrid w:val="false"/>
              <w:spacing w:lineRule="auto" w:line="216"/>
              <w:rPr>
                <w:sz w:val="28"/>
                <w:szCs w:val="28"/>
              </w:rPr>
            </w:pPr>
            <w:r>
              <w:rPr>
                <w:sz w:val="28"/>
                <w:szCs w:val="28"/>
              </w:rPr>
            </w:r>
          </w:p>
        </w:tc>
        <w:tc>
          <w:tcPr>
            <w:tcW w:w="1985" w:type="dxa"/>
            <w:tcBorders>
              <w:top w:val="single" w:sz="4" w:space="0" w:color="000000"/>
              <w:bottom w:val="single" w:sz="4" w:space="0" w:color="000000"/>
            </w:tcBorders>
            <w:vAlign w:val="bottom"/>
          </w:tcPr>
          <w:p>
            <w:pPr>
              <w:pStyle w:val="Normal"/>
              <w:snapToGrid w:val="false"/>
              <w:spacing w:lineRule="auto" w:line="216"/>
              <w:rPr>
                <w:sz w:val="28"/>
                <w:szCs w:val="28"/>
              </w:rPr>
            </w:pPr>
            <w:r>
              <w:rPr>
                <w:sz w:val="28"/>
                <w:szCs w:val="28"/>
              </w:rPr>
            </w:r>
          </w:p>
        </w:tc>
        <w:tc>
          <w:tcPr>
            <w:tcW w:w="141" w:type="dxa"/>
            <w:tcBorders/>
            <w:tcMar>
              <w:left w:w="0" w:type="dxa"/>
              <w:right w:w="0" w:type="dxa"/>
            </w:tcMar>
          </w:tcPr>
          <w:p>
            <w:pPr>
              <w:pStyle w:val="Normal"/>
              <w:snapToGrid w:val="false"/>
              <w:rPr>
                <w:sz w:val="28"/>
                <w:szCs w:val="28"/>
              </w:rPr>
            </w:pPr>
            <w:r>
              <w:rPr>
                <w:sz w:val="28"/>
                <w:szCs w:val="28"/>
              </w:rPr>
            </w:r>
          </w:p>
        </w:tc>
      </w:tr>
      <w:tr>
        <w:trPr/>
        <w:tc>
          <w:tcPr>
            <w:tcW w:w="250" w:type="dxa"/>
            <w:tcBorders/>
          </w:tcPr>
          <w:p>
            <w:pPr>
              <w:pStyle w:val="Normal"/>
              <w:snapToGrid w:val="false"/>
              <w:rPr>
                <w:sz w:val="20"/>
                <w:szCs w:val="20"/>
              </w:rPr>
            </w:pPr>
            <w:r>
              <w:rPr>
                <w:sz w:val="20"/>
                <w:szCs w:val="20"/>
              </w:rPr>
            </w:r>
          </w:p>
        </w:tc>
        <w:tc>
          <w:tcPr>
            <w:tcW w:w="7938" w:type="dxa"/>
            <w:gridSpan w:val="3"/>
            <w:tcBorders>
              <w:top w:val="single" w:sz="4" w:space="0" w:color="000000"/>
              <w:bottom w:val="single" w:sz="4" w:space="0" w:color="000000"/>
            </w:tcBorders>
          </w:tcPr>
          <w:p>
            <w:pPr>
              <w:pStyle w:val="Normal"/>
              <w:snapToGrid w:val="false"/>
              <w:spacing w:lineRule="auto" w:line="216"/>
              <w:rPr>
                <w:sz w:val="28"/>
                <w:szCs w:val="28"/>
              </w:rPr>
            </w:pPr>
            <w:r>
              <w:rPr>
                <w:sz w:val="28"/>
                <w:szCs w:val="28"/>
              </w:rPr>
            </w:r>
          </w:p>
        </w:tc>
        <w:tc>
          <w:tcPr>
            <w:tcW w:w="1985" w:type="dxa"/>
            <w:tcBorders>
              <w:top w:val="single" w:sz="4" w:space="0" w:color="000000"/>
              <w:bottom w:val="single" w:sz="4" w:space="0" w:color="000000"/>
            </w:tcBorders>
            <w:vAlign w:val="bottom"/>
          </w:tcPr>
          <w:p>
            <w:pPr>
              <w:pStyle w:val="Normal"/>
              <w:snapToGrid w:val="false"/>
              <w:spacing w:lineRule="auto" w:line="216"/>
              <w:rPr>
                <w:sz w:val="28"/>
                <w:szCs w:val="28"/>
              </w:rPr>
            </w:pPr>
            <w:r>
              <w:rPr>
                <w:sz w:val="28"/>
                <w:szCs w:val="28"/>
              </w:rPr>
            </w:r>
          </w:p>
        </w:tc>
        <w:tc>
          <w:tcPr>
            <w:tcW w:w="141" w:type="dxa"/>
            <w:tcBorders/>
            <w:tcMar>
              <w:left w:w="0" w:type="dxa"/>
              <w:right w:w="0" w:type="dxa"/>
            </w:tcMar>
          </w:tcPr>
          <w:p>
            <w:pPr>
              <w:pStyle w:val="Normal"/>
              <w:snapToGrid w:val="false"/>
              <w:rPr>
                <w:sz w:val="28"/>
                <w:szCs w:val="28"/>
              </w:rPr>
            </w:pPr>
            <w:r>
              <w:rPr>
                <w:sz w:val="28"/>
                <w:szCs w:val="28"/>
              </w:rPr>
            </w:r>
          </w:p>
        </w:tc>
      </w:tr>
    </w:tbl>
    <w:p>
      <w:pPr>
        <w:pStyle w:val="Normal"/>
        <w:jc w:val="both"/>
        <w:rPr/>
      </w:pPr>
      <w:r>
        <w:rPr/>
        <w:t>провела проверку знаний работниками подрядной организации ___________, выполняющей работы по договору от _________№__________, следующих НТД, НПА, ЛНА:</w:t>
      </w:r>
    </w:p>
    <w:tbl>
      <w:tblPr>
        <w:tblW w:w="9570" w:type="dxa"/>
        <w:jc w:val="left"/>
        <w:tblInd w:w="0" w:type="dxa"/>
        <w:tblLayout w:type="fixed"/>
        <w:tblCellMar>
          <w:top w:w="0" w:type="dxa"/>
          <w:left w:w="108" w:type="dxa"/>
          <w:bottom w:w="0" w:type="dxa"/>
          <w:right w:w="108" w:type="dxa"/>
        </w:tblCellMar>
      </w:tblPr>
      <w:tblGrid>
        <w:gridCol w:w="420"/>
        <w:gridCol w:w="7295"/>
        <w:gridCol w:w="1855"/>
      </w:tblGrid>
      <w:tr>
        <w:trPr/>
        <w:tc>
          <w:tcPr>
            <w:tcW w:w="420" w:type="dxa"/>
            <w:tcBorders>
              <w:top w:val="dotted" w:sz="4" w:space="0" w:color="000000"/>
              <w:left w:val="dotted" w:sz="4" w:space="0" w:color="000000"/>
              <w:bottom w:val="dotted" w:sz="4" w:space="0" w:color="000000"/>
              <w:right w:val="dotted" w:sz="4" w:space="0" w:color="000000"/>
            </w:tcBorders>
          </w:tcPr>
          <w:p>
            <w:pPr>
              <w:pStyle w:val="Normal"/>
              <w:jc w:val="both"/>
              <w:rPr>
                <w:sz w:val="20"/>
                <w:szCs w:val="20"/>
              </w:rPr>
            </w:pPr>
            <w:r>
              <w:rPr>
                <w:sz w:val="20"/>
                <w:szCs w:val="20"/>
              </w:rPr>
              <w:t>1</w:t>
            </w:r>
          </w:p>
        </w:tc>
        <w:tc>
          <w:tcPr>
            <w:tcW w:w="7295" w:type="dxa"/>
            <w:tcBorders>
              <w:top w:val="dotted" w:sz="4" w:space="0" w:color="000000"/>
              <w:left w:val="dotted" w:sz="4" w:space="0" w:color="000000"/>
              <w:bottom w:val="dotted" w:sz="4" w:space="0" w:color="000000"/>
              <w:right w:val="dotted" w:sz="4" w:space="0" w:color="000000"/>
            </w:tcBorders>
          </w:tcPr>
          <w:p>
            <w:pPr>
              <w:pStyle w:val="Normal"/>
              <w:jc w:val="both"/>
              <w:rPr>
                <w:sz w:val="20"/>
                <w:szCs w:val="20"/>
              </w:rPr>
            </w:pPr>
            <w:r>
              <w:rPr>
                <w:sz w:val="20"/>
                <w:szCs w:val="20"/>
              </w:rPr>
              <w:t xml:space="preserve">Правила технической эксплуатации электрических станций и сетей </w:t>
            </w:r>
          </w:p>
        </w:tc>
        <w:tc>
          <w:tcPr>
            <w:tcW w:w="1855" w:type="dxa"/>
            <w:tcBorders>
              <w:top w:val="dotted" w:sz="4" w:space="0" w:color="000000"/>
              <w:left w:val="dotted" w:sz="4" w:space="0" w:color="000000"/>
              <w:bottom w:val="dotted" w:sz="4" w:space="0" w:color="000000"/>
              <w:right w:val="dotted" w:sz="4" w:space="0" w:color="000000"/>
            </w:tcBorders>
          </w:tcPr>
          <w:p>
            <w:pPr>
              <w:pStyle w:val="Normal"/>
              <w:jc w:val="both"/>
              <w:rPr>
                <w:i/>
                <w:i/>
                <w:sz w:val="20"/>
                <w:szCs w:val="20"/>
              </w:rPr>
            </w:pPr>
            <w:r>
              <w:rPr>
                <w:i/>
                <w:sz w:val="20"/>
                <w:szCs w:val="20"/>
              </w:rPr>
              <w:t xml:space="preserve">Указать разделы, </w:t>
            </w:r>
          </w:p>
        </w:tc>
      </w:tr>
      <w:tr>
        <w:trPr/>
        <w:tc>
          <w:tcPr>
            <w:tcW w:w="420" w:type="dxa"/>
            <w:tcBorders>
              <w:top w:val="dotted" w:sz="4" w:space="0" w:color="000000"/>
              <w:left w:val="dotted" w:sz="4" w:space="0" w:color="000000"/>
              <w:bottom w:val="dotted" w:sz="4" w:space="0" w:color="000000"/>
              <w:right w:val="dotted" w:sz="4" w:space="0" w:color="000000"/>
            </w:tcBorders>
          </w:tcPr>
          <w:p>
            <w:pPr>
              <w:pStyle w:val="Normal"/>
              <w:jc w:val="both"/>
              <w:rPr>
                <w:sz w:val="20"/>
                <w:szCs w:val="20"/>
              </w:rPr>
            </w:pPr>
            <w:r>
              <w:rPr>
                <w:sz w:val="20"/>
                <w:szCs w:val="20"/>
              </w:rPr>
              <w:t>2</w:t>
            </w:r>
          </w:p>
        </w:tc>
        <w:tc>
          <w:tcPr>
            <w:tcW w:w="7295" w:type="dxa"/>
            <w:tcBorders>
              <w:top w:val="dotted" w:sz="4" w:space="0" w:color="000000"/>
              <w:left w:val="dotted" w:sz="4" w:space="0" w:color="000000"/>
              <w:bottom w:val="dotted" w:sz="4" w:space="0" w:color="000000"/>
              <w:right w:val="dotted" w:sz="4" w:space="0" w:color="000000"/>
            </w:tcBorders>
          </w:tcPr>
          <w:p>
            <w:pPr>
              <w:pStyle w:val="Normal"/>
              <w:jc w:val="both"/>
              <w:rPr>
                <w:sz w:val="20"/>
                <w:szCs w:val="20"/>
              </w:rPr>
            </w:pPr>
            <w:r>
              <w:rPr>
                <w:sz w:val="20"/>
                <w:szCs w:val="20"/>
              </w:rPr>
              <w:t xml:space="preserve">Правила устройства электроустановок </w:t>
            </w:r>
          </w:p>
        </w:tc>
        <w:tc>
          <w:tcPr>
            <w:tcW w:w="1855" w:type="dxa"/>
            <w:tcBorders>
              <w:top w:val="dotted" w:sz="4" w:space="0" w:color="000000"/>
              <w:left w:val="dotted" w:sz="4" w:space="0" w:color="000000"/>
              <w:bottom w:val="dotted" w:sz="4" w:space="0" w:color="000000"/>
              <w:right w:val="dotted" w:sz="4" w:space="0" w:color="000000"/>
            </w:tcBorders>
          </w:tcPr>
          <w:p>
            <w:pPr>
              <w:pStyle w:val="Normal"/>
              <w:jc w:val="both"/>
              <w:rPr>
                <w:sz w:val="20"/>
                <w:szCs w:val="20"/>
              </w:rPr>
            </w:pPr>
            <w:r>
              <w:rPr>
                <w:i/>
                <w:sz w:val="20"/>
                <w:szCs w:val="20"/>
              </w:rPr>
              <w:t>Главы</w:t>
            </w:r>
          </w:p>
        </w:tc>
      </w:tr>
      <w:tr>
        <w:trPr/>
        <w:tc>
          <w:tcPr>
            <w:tcW w:w="420" w:type="dxa"/>
            <w:tcBorders>
              <w:top w:val="dotted" w:sz="4" w:space="0" w:color="000000"/>
              <w:left w:val="dotted" w:sz="4" w:space="0" w:color="000000"/>
              <w:bottom w:val="dotted" w:sz="4" w:space="0" w:color="000000"/>
              <w:right w:val="dotted" w:sz="4" w:space="0" w:color="000000"/>
            </w:tcBorders>
          </w:tcPr>
          <w:p>
            <w:pPr>
              <w:pStyle w:val="Normal"/>
              <w:jc w:val="both"/>
              <w:rPr>
                <w:sz w:val="20"/>
                <w:szCs w:val="20"/>
              </w:rPr>
            </w:pPr>
            <w:r>
              <w:rPr>
                <w:sz w:val="20"/>
                <w:szCs w:val="20"/>
              </w:rPr>
              <w:t>3</w:t>
            </w:r>
          </w:p>
        </w:tc>
        <w:tc>
          <w:tcPr>
            <w:tcW w:w="7295" w:type="dxa"/>
            <w:tcBorders>
              <w:top w:val="dotted" w:sz="4" w:space="0" w:color="000000"/>
              <w:left w:val="dotted" w:sz="4" w:space="0" w:color="000000"/>
              <w:bottom w:val="dotted" w:sz="4" w:space="0" w:color="000000"/>
              <w:right w:val="dotted" w:sz="4" w:space="0" w:color="000000"/>
            </w:tcBorders>
          </w:tcPr>
          <w:p>
            <w:pPr>
              <w:pStyle w:val="Normal"/>
              <w:jc w:val="both"/>
              <w:rPr>
                <w:sz w:val="20"/>
                <w:szCs w:val="20"/>
              </w:rPr>
            </w:pPr>
            <w:r>
              <w:rPr>
                <w:sz w:val="20"/>
                <w:szCs w:val="20"/>
              </w:rPr>
              <w:t xml:space="preserve">Правила по охране труда при эксплуатации электроустановок </w:t>
            </w:r>
          </w:p>
        </w:tc>
        <w:tc>
          <w:tcPr>
            <w:tcW w:w="1855" w:type="dxa"/>
            <w:tcBorders>
              <w:top w:val="dotted" w:sz="4" w:space="0" w:color="000000"/>
              <w:left w:val="dotted" w:sz="4" w:space="0" w:color="000000"/>
              <w:bottom w:val="dotted" w:sz="4" w:space="0" w:color="000000"/>
              <w:right w:val="dotted" w:sz="4" w:space="0" w:color="000000"/>
            </w:tcBorders>
          </w:tcPr>
          <w:p>
            <w:pPr>
              <w:pStyle w:val="Normal"/>
              <w:snapToGrid w:val="false"/>
              <w:jc w:val="both"/>
              <w:rPr>
                <w:sz w:val="20"/>
                <w:szCs w:val="20"/>
              </w:rPr>
            </w:pPr>
            <w:r>
              <w:rPr>
                <w:sz w:val="20"/>
                <w:szCs w:val="20"/>
              </w:rPr>
            </w:r>
          </w:p>
        </w:tc>
      </w:tr>
      <w:tr>
        <w:trPr/>
        <w:tc>
          <w:tcPr>
            <w:tcW w:w="420" w:type="dxa"/>
            <w:tcBorders>
              <w:top w:val="dotted" w:sz="4" w:space="0" w:color="000000"/>
              <w:left w:val="dotted" w:sz="4" w:space="0" w:color="000000"/>
              <w:bottom w:val="dotted" w:sz="4" w:space="0" w:color="000000"/>
              <w:right w:val="dotted" w:sz="4" w:space="0" w:color="000000"/>
            </w:tcBorders>
          </w:tcPr>
          <w:p>
            <w:pPr>
              <w:pStyle w:val="Normal"/>
              <w:jc w:val="both"/>
              <w:rPr>
                <w:sz w:val="20"/>
                <w:szCs w:val="20"/>
              </w:rPr>
            </w:pPr>
            <w:r>
              <w:rPr>
                <w:sz w:val="20"/>
                <w:szCs w:val="20"/>
              </w:rPr>
              <w:t>4</w:t>
            </w:r>
          </w:p>
        </w:tc>
        <w:tc>
          <w:tcPr>
            <w:tcW w:w="7295" w:type="dxa"/>
            <w:tcBorders>
              <w:top w:val="dotted" w:sz="4" w:space="0" w:color="000000"/>
              <w:left w:val="dotted" w:sz="4" w:space="0" w:color="000000"/>
              <w:bottom w:val="dotted" w:sz="4" w:space="0" w:color="000000"/>
              <w:right w:val="dotted" w:sz="4" w:space="0" w:color="000000"/>
            </w:tcBorders>
          </w:tcPr>
          <w:p>
            <w:pPr>
              <w:pStyle w:val="Normal"/>
              <w:jc w:val="both"/>
              <w:rPr>
                <w:sz w:val="20"/>
                <w:szCs w:val="20"/>
              </w:rPr>
            </w:pPr>
            <w:r>
              <w:rPr>
                <w:sz w:val="20"/>
                <w:szCs w:val="20"/>
              </w:rPr>
              <w:t>Правила противопожарного режима в Российской Федерации</w:t>
            </w:r>
          </w:p>
        </w:tc>
        <w:tc>
          <w:tcPr>
            <w:tcW w:w="1855" w:type="dxa"/>
            <w:tcBorders>
              <w:top w:val="dotted" w:sz="4" w:space="0" w:color="000000"/>
              <w:left w:val="dotted" w:sz="4" w:space="0" w:color="000000"/>
              <w:bottom w:val="dotted" w:sz="4" w:space="0" w:color="000000"/>
              <w:right w:val="dotted" w:sz="4" w:space="0" w:color="000000"/>
            </w:tcBorders>
          </w:tcPr>
          <w:p>
            <w:pPr>
              <w:pStyle w:val="Normal"/>
              <w:snapToGrid w:val="false"/>
              <w:jc w:val="both"/>
              <w:rPr>
                <w:sz w:val="20"/>
                <w:szCs w:val="20"/>
              </w:rPr>
            </w:pPr>
            <w:r>
              <w:rPr>
                <w:sz w:val="20"/>
                <w:szCs w:val="20"/>
              </w:rPr>
            </w:r>
          </w:p>
        </w:tc>
      </w:tr>
      <w:tr>
        <w:trPr/>
        <w:tc>
          <w:tcPr>
            <w:tcW w:w="420" w:type="dxa"/>
            <w:tcBorders>
              <w:top w:val="dotted" w:sz="4" w:space="0" w:color="000000"/>
              <w:left w:val="dotted" w:sz="4" w:space="0" w:color="000000"/>
              <w:bottom w:val="dotted" w:sz="4" w:space="0" w:color="000000"/>
              <w:right w:val="dotted" w:sz="4" w:space="0" w:color="000000"/>
            </w:tcBorders>
          </w:tcPr>
          <w:p>
            <w:pPr>
              <w:pStyle w:val="Normal"/>
              <w:jc w:val="both"/>
              <w:rPr>
                <w:sz w:val="20"/>
                <w:szCs w:val="20"/>
              </w:rPr>
            </w:pPr>
            <w:r>
              <w:rPr>
                <w:sz w:val="20"/>
                <w:szCs w:val="20"/>
              </w:rPr>
              <w:t>5</w:t>
            </w:r>
          </w:p>
        </w:tc>
        <w:tc>
          <w:tcPr>
            <w:tcW w:w="7295" w:type="dxa"/>
            <w:tcBorders>
              <w:top w:val="dotted" w:sz="4" w:space="0" w:color="000000"/>
              <w:left w:val="dotted" w:sz="4" w:space="0" w:color="000000"/>
              <w:bottom w:val="dotted" w:sz="4" w:space="0" w:color="000000"/>
              <w:right w:val="dotted" w:sz="4" w:space="0" w:color="000000"/>
            </w:tcBorders>
          </w:tcPr>
          <w:p>
            <w:pPr>
              <w:pStyle w:val="Normal"/>
              <w:jc w:val="both"/>
              <w:rPr>
                <w:sz w:val="20"/>
                <w:szCs w:val="20"/>
              </w:rPr>
            </w:pPr>
            <w:r>
              <w:rPr>
                <w:sz w:val="20"/>
                <w:szCs w:val="20"/>
              </w:rPr>
              <w:t>Правила пожарной безопасности на энергетических предприятиях</w:t>
            </w:r>
          </w:p>
        </w:tc>
        <w:tc>
          <w:tcPr>
            <w:tcW w:w="1855" w:type="dxa"/>
            <w:tcBorders>
              <w:top w:val="dotted" w:sz="4" w:space="0" w:color="000000"/>
              <w:left w:val="dotted" w:sz="4" w:space="0" w:color="000000"/>
              <w:bottom w:val="dotted" w:sz="4" w:space="0" w:color="000000"/>
              <w:right w:val="dotted" w:sz="4" w:space="0" w:color="000000"/>
            </w:tcBorders>
          </w:tcPr>
          <w:p>
            <w:pPr>
              <w:pStyle w:val="Normal"/>
              <w:snapToGrid w:val="false"/>
              <w:jc w:val="both"/>
              <w:rPr>
                <w:sz w:val="20"/>
                <w:szCs w:val="20"/>
              </w:rPr>
            </w:pPr>
            <w:r>
              <w:rPr>
                <w:sz w:val="20"/>
                <w:szCs w:val="20"/>
              </w:rPr>
            </w:r>
          </w:p>
        </w:tc>
      </w:tr>
      <w:tr>
        <w:trPr/>
        <w:tc>
          <w:tcPr>
            <w:tcW w:w="420" w:type="dxa"/>
            <w:tcBorders>
              <w:top w:val="dotted" w:sz="4" w:space="0" w:color="000000"/>
              <w:left w:val="dotted" w:sz="4" w:space="0" w:color="000000"/>
              <w:bottom w:val="dotted" w:sz="4" w:space="0" w:color="000000"/>
              <w:right w:val="dotted" w:sz="4" w:space="0" w:color="000000"/>
            </w:tcBorders>
          </w:tcPr>
          <w:p>
            <w:pPr>
              <w:pStyle w:val="Normal"/>
              <w:jc w:val="both"/>
              <w:rPr>
                <w:sz w:val="20"/>
                <w:szCs w:val="20"/>
              </w:rPr>
            </w:pPr>
            <w:r>
              <w:rPr>
                <w:sz w:val="20"/>
                <w:szCs w:val="20"/>
              </w:rPr>
              <w:t>6</w:t>
            </w:r>
          </w:p>
        </w:tc>
        <w:tc>
          <w:tcPr>
            <w:tcW w:w="7295" w:type="dxa"/>
            <w:tcBorders>
              <w:top w:val="dotted" w:sz="4" w:space="0" w:color="000000"/>
              <w:left w:val="dotted" w:sz="4" w:space="0" w:color="000000"/>
              <w:bottom w:val="dotted" w:sz="4" w:space="0" w:color="000000"/>
              <w:right w:val="dotted" w:sz="4" w:space="0" w:color="000000"/>
            </w:tcBorders>
          </w:tcPr>
          <w:p>
            <w:pPr>
              <w:pStyle w:val="Normal"/>
              <w:jc w:val="both"/>
              <w:rPr>
                <w:sz w:val="20"/>
                <w:szCs w:val="20"/>
              </w:rPr>
            </w:pPr>
            <w:r>
              <w:rPr>
                <w:sz w:val="20"/>
                <w:szCs w:val="20"/>
              </w:rPr>
              <w:t xml:space="preserve">Правила по охране труда при работе с инструментом и приспособлениями </w:t>
            </w:r>
          </w:p>
        </w:tc>
        <w:tc>
          <w:tcPr>
            <w:tcW w:w="1855" w:type="dxa"/>
            <w:tcBorders>
              <w:top w:val="dotted" w:sz="4" w:space="0" w:color="000000"/>
              <w:left w:val="dotted" w:sz="4" w:space="0" w:color="000000"/>
              <w:bottom w:val="dotted" w:sz="4" w:space="0" w:color="000000"/>
              <w:right w:val="dotted" w:sz="4" w:space="0" w:color="000000"/>
            </w:tcBorders>
          </w:tcPr>
          <w:p>
            <w:pPr>
              <w:pStyle w:val="Normal"/>
              <w:snapToGrid w:val="false"/>
              <w:jc w:val="both"/>
              <w:rPr>
                <w:sz w:val="20"/>
                <w:szCs w:val="20"/>
              </w:rPr>
            </w:pPr>
            <w:r>
              <w:rPr>
                <w:sz w:val="20"/>
                <w:szCs w:val="20"/>
              </w:rPr>
            </w:r>
          </w:p>
        </w:tc>
      </w:tr>
      <w:tr>
        <w:trPr/>
        <w:tc>
          <w:tcPr>
            <w:tcW w:w="420" w:type="dxa"/>
            <w:tcBorders>
              <w:top w:val="dotted" w:sz="4" w:space="0" w:color="000000"/>
              <w:left w:val="dotted" w:sz="4" w:space="0" w:color="000000"/>
              <w:bottom w:val="dotted" w:sz="4" w:space="0" w:color="000000"/>
              <w:right w:val="dotted" w:sz="4" w:space="0" w:color="000000"/>
            </w:tcBorders>
          </w:tcPr>
          <w:p>
            <w:pPr>
              <w:pStyle w:val="Normal"/>
              <w:jc w:val="both"/>
              <w:rPr>
                <w:sz w:val="20"/>
                <w:szCs w:val="20"/>
              </w:rPr>
            </w:pPr>
            <w:r>
              <w:rPr>
                <w:sz w:val="20"/>
                <w:szCs w:val="20"/>
              </w:rPr>
              <w:t>7</w:t>
            </w:r>
          </w:p>
        </w:tc>
        <w:tc>
          <w:tcPr>
            <w:tcW w:w="7295" w:type="dxa"/>
            <w:tcBorders>
              <w:top w:val="dotted" w:sz="4" w:space="0" w:color="000000"/>
              <w:left w:val="dotted" w:sz="4" w:space="0" w:color="000000"/>
              <w:bottom w:val="dotted" w:sz="4" w:space="0" w:color="000000"/>
              <w:right w:val="dotted" w:sz="4" w:space="0" w:color="000000"/>
            </w:tcBorders>
          </w:tcPr>
          <w:p>
            <w:pPr>
              <w:pStyle w:val="Normal"/>
              <w:jc w:val="both"/>
              <w:rPr>
                <w:sz w:val="20"/>
                <w:szCs w:val="20"/>
              </w:rPr>
            </w:pPr>
            <w:r>
              <w:rPr>
                <w:sz w:val="20"/>
                <w:szCs w:val="20"/>
              </w:rPr>
              <w:t xml:space="preserve">Правила по охране труда при работе на высоте </w:t>
            </w:r>
          </w:p>
        </w:tc>
        <w:tc>
          <w:tcPr>
            <w:tcW w:w="1855" w:type="dxa"/>
            <w:tcBorders>
              <w:top w:val="dotted" w:sz="4" w:space="0" w:color="000000"/>
              <w:left w:val="dotted" w:sz="4" w:space="0" w:color="000000"/>
              <w:bottom w:val="dotted" w:sz="4" w:space="0" w:color="000000"/>
              <w:right w:val="dotted" w:sz="4" w:space="0" w:color="000000"/>
            </w:tcBorders>
          </w:tcPr>
          <w:p>
            <w:pPr>
              <w:pStyle w:val="Normal"/>
              <w:snapToGrid w:val="false"/>
              <w:jc w:val="both"/>
              <w:rPr>
                <w:sz w:val="20"/>
                <w:szCs w:val="20"/>
              </w:rPr>
            </w:pPr>
            <w:r>
              <w:rPr>
                <w:sz w:val="20"/>
                <w:szCs w:val="20"/>
              </w:rPr>
            </w:r>
          </w:p>
        </w:tc>
      </w:tr>
      <w:tr>
        <w:trPr/>
        <w:tc>
          <w:tcPr>
            <w:tcW w:w="420" w:type="dxa"/>
            <w:tcBorders>
              <w:top w:val="dotted" w:sz="4" w:space="0" w:color="000000"/>
              <w:left w:val="dotted" w:sz="4" w:space="0" w:color="000000"/>
              <w:bottom w:val="dotted" w:sz="4" w:space="0" w:color="000000"/>
              <w:right w:val="dotted" w:sz="4" w:space="0" w:color="000000"/>
            </w:tcBorders>
          </w:tcPr>
          <w:p>
            <w:pPr>
              <w:pStyle w:val="Normal"/>
              <w:jc w:val="both"/>
              <w:rPr>
                <w:sz w:val="20"/>
                <w:szCs w:val="20"/>
              </w:rPr>
            </w:pPr>
            <w:r>
              <w:rPr>
                <w:sz w:val="20"/>
                <w:szCs w:val="20"/>
              </w:rPr>
              <w:t>8</w:t>
            </w:r>
          </w:p>
        </w:tc>
        <w:tc>
          <w:tcPr>
            <w:tcW w:w="7295" w:type="dxa"/>
            <w:tcBorders>
              <w:top w:val="dotted" w:sz="4" w:space="0" w:color="000000"/>
              <w:left w:val="dotted" w:sz="4" w:space="0" w:color="000000"/>
              <w:bottom w:val="dotted" w:sz="4" w:space="0" w:color="000000"/>
              <w:right w:val="dotted" w:sz="4" w:space="0" w:color="000000"/>
            </w:tcBorders>
          </w:tcPr>
          <w:p>
            <w:pPr>
              <w:pStyle w:val="Normal"/>
              <w:jc w:val="both"/>
              <w:rPr>
                <w:sz w:val="20"/>
                <w:szCs w:val="20"/>
              </w:rPr>
            </w:pPr>
            <w:r>
              <w:rPr>
                <w:sz w:val="20"/>
                <w:szCs w:val="20"/>
              </w:rPr>
              <w:t xml:space="preserve">Правила по охране труда при размещении, монтаже, техническом обслуживании и ремонте технологического оборудования </w:t>
            </w:r>
          </w:p>
        </w:tc>
        <w:tc>
          <w:tcPr>
            <w:tcW w:w="1855" w:type="dxa"/>
            <w:tcBorders>
              <w:top w:val="dotted" w:sz="4" w:space="0" w:color="000000"/>
              <w:left w:val="dotted" w:sz="4" w:space="0" w:color="000000"/>
              <w:bottom w:val="dotted" w:sz="4" w:space="0" w:color="000000"/>
              <w:right w:val="dotted" w:sz="4" w:space="0" w:color="000000"/>
            </w:tcBorders>
          </w:tcPr>
          <w:p>
            <w:pPr>
              <w:pStyle w:val="Normal"/>
              <w:snapToGrid w:val="false"/>
              <w:jc w:val="both"/>
              <w:rPr>
                <w:sz w:val="20"/>
                <w:szCs w:val="20"/>
              </w:rPr>
            </w:pPr>
            <w:r>
              <w:rPr>
                <w:sz w:val="20"/>
                <w:szCs w:val="20"/>
              </w:rPr>
            </w:r>
          </w:p>
        </w:tc>
      </w:tr>
      <w:tr>
        <w:trPr/>
        <w:tc>
          <w:tcPr>
            <w:tcW w:w="420" w:type="dxa"/>
            <w:tcBorders>
              <w:top w:val="dotted" w:sz="4" w:space="0" w:color="000000"/>
              <w:left w:val="dotted" w:sz="4" w:space="0" w:color="000000"/>
              <w:bottom w:val="dotted" w:sz="4" w:space="0" w:color="000000"/>
              <w:right w:val="dotted" w:sz="4" w:space="0" w:color="000000"/>
            </w:tcBorders>
          </w:tcPr>
          <w:p>
            <w:pPr>
              <w:pStyle w:val="Normal"/>
              <w:jc w:val="both"/>
              <w:rPr>
                <w:sz w:val="20"/>
                <w:szCs w:val="20"/>
              </w:rPr>
            </w:pPr>
            <w:r>
              <w:rPr>
                <w:sz w:val="20"/>
                <w:szCs w:val="20"/>
              </w:rPr>
              <w:t>9</w:t>
            </w:r>
          </w:p>
        </w:tc>
        <w:tc>
          <w:tcPr>
            <w:tcW w:w="7295" w:type="dxa"/>
            <w:tcBorders>
              <w:top w:val="dotted" w:sz="4" w:space="0" w:color="000000"/>
              <w:left w:val="dotted" w:sz="4" w:space="0" w:color="000000"/>
              <w:bottom w:val="dotted" w:sz="4" w:space="0" w:color="000000"/>
              <w:right w:val="dotted" w:sz="4" w:space="0" w:color="000000"/>
            </w:tcBorders>
          </w:tcPr>
          <w:p>
            <w:pPr>
              <w:pStyle w:val="Normal"/>
              <w:jc w:val="both"/>
              <w:rPr>
                <w:sz w:val="20"/>
                <w:szCs w:val="20"/>
              </w:rPr>
            </w:pPr>
            <w:r>
              <w:rPr>
                <w:sz w:val="20"/>
                <w:szCs w:val="20"/>
              </w:rPr>
              <w:t xml:space="preserve">Правила по охране труда при погрузочно-разгрузочных работах и размещении грузов </w:t>
            </w:r>
          </w:p>
        </w:tc>
        <w:tc>
          <w:tcPr>
            <w:tcW w:w="1855" w:type="dxa"/>
            <w:tcBorders>
              <w:top w:val="dotted" w:sz="4" w:space="0" w:color="000000"/>
              <w:left w:val="dotted" w:sz="4" w:space="0" w:color="000000"/>
              <w:bottom w:val="dotted" w:sz="4" w:space="0" w:color="000000"/>
              <w:right w:val="dotted" w:sz="4" w:space="0" w:color="000000"/>
            </w:tcBorders>
          </w:tcPr>
          <w:p>
            <w:pPr>
              <w:pStyle w:val="Normal"/>
              <w:snapToGrid w:val="false"/>
              <w:jc w:val="both"/>
              <w:rPr>
                <w:sz w:val="20"/>
                <w:szCs w:val="20"/>
              </w:rPr>
            </w:pPr>
            <w:r>
              <w:rPr>
                <w:sz w:val="20"/>
                <w:szCs w:val="20"/>
              </w:rPr>
            </w:r>
          </w:p>
        </w:tc>
      </w:tr>
      <w:tr>
        <w:trPr/>
        <w:tc>
          <w:tcPr>
            <w:tcW w:w="420" w:type="dxa"/>
            <w:tcBorders>
              <w:top w:val="dotted" w:sz="4" w:space="0" w:color="000000"/>
              <w:left w:val="dotted" w:sz="4" w:space="0" w:color="000000"/>
              <w:bottom w:val="dotted" w:sz="4" w:space="0" w:color="000000"/>
              <w:right w:val="dotted" w:sz="4" w:space="0" w:color="000000"/>
            </w:tcBorders>
          </w:tcPr>
          <w:p>
            <w:pPr>
              <w:pStyle w:val="Normal"/>
              <w:jc w:val="both"/>
              <w:rPr>
                <w:sz w:val="20"/>
                <w:szCs w:val="20"/>
              </w:rPr>
            </w:pPr>
            <w:r>
              <w:rPr>
                <w:sz w:val="20"/>
                <w:szCs w:val="20"/>
              </w:rPr>
              <w:t>10</w:t>
            </w:r>
          </w:p>
        </w:tc>
        <w:tc>
          <w:tcPr>
            <w:tcW w:w="7295" w:type="dxa"/>
            <w:tcBorders>
              <w:top w:val="dotted" w:sz="4" w:space="0" w:color="000000"/>
              <w:left w:val="dotted" w:sz="4" w:space="0" w:color="000000"/>
              <w:bottom w:val="dotted" w:sz="4" w:space="0" w:color="000000"/>
              <w:right w:val="dotted" w:sz="4" w:space="0" w:color="000000"/>
            </w:tcBorders>
          </w:tcPr>
          <w:p>
            <w:pPr>
              <w:pStyle w:val="Normal"/>
              <w:jc w:val="both"/>
              <w:rPr>
                <w:sz w:val="20"/>
                <w:szCs w:val="20"/>
              </w:rPr>
            </w:pPr>
            <w:r>
              <w:rPr>
                <w:sz w:val="20"/>
                <w:szCs w:val="20"/>
              </w:rPr>
              <w:t>Инструкция по применению и испытанию средств защиты, используемых в электроустановках</w:t>
            </w:r>
          </w:p>
        </w:tc>
        <w:tc>
          <w:tcPr>
            <w:tcW w:w="1855" w:type="dxa"/>
            <w:tcBorders>
              <w:top w:val="dotted" w:sz="4" w:space="0" w:color="000000"/>
              <w:left w:val="dotted" w:sz="4" w:space="0" w:color="000000"/>
              <w:bottom w:val="dotted" w:sz="4" w:space="0" w:color="000000"/>
              <w:right w:val="dotted" w:sz="4" w:space="0" w:color="000000"/>
            </w:tcBorders>
          </w:tcPr>
          <w:p>
            <w:pPr>
              <w:pStyle w:val="Normal"/>
              <w:snapToGrid w:val="false"/>
              <w:jc w:val="both"/>
              <w:rPr>
                <w:sz w:val="20"/>
                <w:szCs w:val="20"/>
              </w:rPr>
            </w:pPr>
            <w:r>
              <w:rPr>
                <w:sz w:val="20"/>
                <w:szCs w:val="20"/>
              </w:rPr>
            </w:r>
          </w:p>
        </w:tc>
      </w:tr>
      <w:tr>
        <w:trPr/>
        <w:tc>
          <w:tcPr>
            <w:tcW w:w="420" w:type="dxa"/>
            <w:tcBorders>
              <w:top w:val="dotted" w:sz="4" w:space="0" w:color="000000"/>
              <w:left w:val="dotted" w:sz="4" w:space="0" w:color="000000"/>
              <w:bottom w:val="dotted" w:sz="4" w:space="0" w:color="000000"/>
              <w:right w:val="dotted" w:sz="4" w:space="0" w:color="000000"/>
            </w:tcBorders>
          </w:tcPr>
          <w:p>
            <w:pPr>
              <w:pStyle w:val="Normal"/>
              <w:jc w:val="both"/>
              <w:rPr>
                <w:sz w:val="20"/>
                <w:szCs w:val="20"/>
              </w:rPr>
            </w:pPr>
            <w:r>
              <w:rPr>
                <w:sz w:val="20"/>
                <w:szCs w:val="20"/>
              </w:rPr>
              <w:t>11</w:t>
            </w:r>
          </w:p>
        </w:tc>
        <w:tc>
          <w:tcPr>
            <w:tcW w:w="7295" w:type="dxa"/>
            <w:tcBorders>
              <w:top w:val="dotted" w:sz="4" w:space="0" w:color="000000"/>
              <w:left w:val="dotted" w:sz="4" w:space="0" w:color="000000"/>
              <w:bottom w:val="dotted" w:sz="4" w:space="0" w:color="000000"/>
              <w:right w:val="dotted" w:sz="4" w:space="0" w:color="000000"/>
            </w:tcBorders>
          </w:tcPr>
          <w:p>
            <w:pPr>
              <w:pStyle w:val="Normal"/>
              <w:jc w:val="both"/>
              <w:rPr>
                <w:sz w:val="20"/>
                <w:szCs w:val="20"/>
              </w:rPr>
            </w:pPr>
            <w:r>
              <w:rPr>
                <w:sz w:val="20"/>
                <w:szCs w:val="20"/>
              </w:rPr>
              <w:t>Инструкция по оказанию первой помощи при несчастных случаях на производстве</w:t>
            </w:r>
          </w:p>
        </w:tc>
        <w:tc>
          <w:tcPr>
            <w:tcW w:w="1855" w:type="dxa"/>
            <w:tcBorders>
              <w:top w:val="dotted" w:sz="4" w:space="0" w:color="000000"/>
              <w:left w:val="dotted" w:sz="4" w:space="0" w:color="000000"/>
              <w:bottom w:val="dotted" w:sz="4" w:space="0" w:color="000000"/>
              <w:right w:val="dotted" w:sz="4" w:space="0" w:color="000000"/>
            </w:tcBorders>
          </w:tcPr>
          <w:p>
            <w:pPr>
              <w:pStyle w:val="Normal"/>
              <w:snapToGrid w:val="false"/>
              <w:jc w:val="both"/>
              <w:rPr>
                <w:sz w:val="20"/>
                <w:szCs w:val="20"/>
              </w:rPr>
            </w:pPr>
            <w:r>
              <w:rPr>
                <w:sz w:val="20"/>
                <w:szCs w:val="20"/>
              </w:rPr>
            </w:r>
          </w:p>
        </w:tc>
      </w:tr>
      <w:tr>
        <w:trPr/>
        <w:tc>
          <w:tcPr>
            <w:tcW w:w="420" w:type="dxa"/>
            <w:tcBorders>
              <w:top w:val="dotted" w:sz="4" w:space="0" w:color="000000"/>
              <w:left w:val="dotted" w:sz="4" w:space="0" w:color="000000"/>
              <w:bottom w:val="dotted" w:sz="4" w:space="0" w:color="000000"/>
              <w:right w:val="dotted" w:sz="4" w:space="0" w:color="000000"/>
            </w:tcBorders>
          </w:tcPr>
          <w:p>
            <w:pPr>
              <w:pStyle w:val="Normal"/>
              <w:jc w:val="both"/>
              <w:rPr>
                <w:sz w:val="20"/>
                <w:szCs w:val="20"/>
              </w:rPr>
            </w:pPr>
            <w:r>
              <w:rPr>
                <w:sz w:val="20"/>
                <w:szCs w:val="20"/>
              </w:rPr>
              <w:t>12</w:t>
            </w:r>
          </w:p>
        </w:tc>
        <w:tc>
          <w:tcPr>
            <w:tcW w:w="7295" w:type="dxa"/>
            <w:tcBorders>
              <w:top w:val="dotted" w:sz="4" w:space="0" w:color="000000"/>
              <w:left w:val="dotted" w:sz="4" w:space="0" w:color="000000"/>
              <w:bottom w:val="dotted" w:sz="4" w:space="0" w:color="000000"/>
              <w:right w:val="dotted" w:sz="4" w:space="0" w:color="000000"/>
            </w:tcBorders>
          </w:tcPr>
          <w:p>
            <w:pPr>
              <w:pStyle w:val="Normal"/>
              <w:jc w:val="both"/>
              <w:rPr>
                <w:sz w:val="20"/>
                <w:szCs w:val="20"/>
              </w:rPr>
            </w:pPr>
            <w:r>
              <w:rPr>
                <w:sz w:val="20"/>
                <w:szCs w:val="20"/>
              </w:rPr>
              <w:t>СТО РусГидро</w:t>
            </w:r>
          </w:p>
        </w:tc>
        <w:tc>
          <w:tcPr>
            <w:tcW w:w="1855" w:type="dxa"/>
            <w:tcBorders>
              <w:top w:val="dotted" w:sz="4" w:space="0" w:color="000000"/>
              <w:left w:val="dotted" w:sz="4" w:space="0" w:color="000000"/>
              <w:bottom w:val="dotted" w:sz="4" w:space="0" w:color="000000"/>
              <w:right w:val="dotted" w:sz="4" w:space="0" w:color="000000"/>
            </w:tcBorders>
          </w:tcPr>
          <w:p>
            <w:pPr>
              <w:pStyle w:val="Normal"/>
              <w:snapToGrid w:val="false"/>
              <w:jc w:val="both"/>
              <w:rPr>
                <w:sz w:val="20"/>
                <w:szCs w:val="20"/>
              </w:rPr>
            </w:pPr>
            <w:r>
              <w:rPr>
                <w:sz w:val="20"/>
                <w:szCs w:val="20"/>
              </w:rPr>
            </w:r>
          </w:p>
        </w:tc>
      </w:tr>
      <w:tr>
        <w:trPr/>
        <w:tc>
          <w:tcPr>
            <w:tcW w:w="420" w:type="dxa"/>
            <w:tcBorders>
              <w:top w:val="dotted" w:sz="4" w:space="0" w:color="000000"/>
              <w:left w:val="dotted" w:sz="4" w:space="0" w:color="000000"/>
              <w:bottom w:val="dotted" w:sz="4" w:space="0" w:color="000000"/>
              <w:right w:val="dotted" w:sz="4" w:space="0" w:color="000000"/>
            </w:tcBorders>
          </w:tcPr>
          <w:p>
            <w:pPr>
              <w:pStyle w:val="Normal"/>
              <w:jc w:val="both"/>
              <w:rPr>
                <w:sz w:val="20"/>
                <w:szCs w:val="20"/>
              </w:rPr>
            </w:pPr>
            <w:r>
              <w:rPr>
                <w:sz w:val="20"/>
                <w:szCs w:val="20"/>
              </w:rPr>
              <w:t>13</w:t>
            </w:r>
          </w:p>
        </w:tc>
        <w:tc>
          <w:tcPr>
            <w:tcW w:w="7295" w:type="dxa"/>
            <w:tcBorders>
              <w:top w:val="dotted" w:sz="4" w:space="0" w:color="000000"/>
              <w:left w:val="dotted" w:sz="4" w:space="0" w:color="000000"/>
              <w:bottom w:val="dotted" w:sz="4" w:space="0" w:color="000000"/>
              <w:right w:val="dotted" w:sz="4" w:space="0" w:color="000000"/>
            </w:tcBorders>
          </w:tcPr>
          <w:p>
            <w:pPr>
              <w:pStyle w:val="Normal"/>
              <w:jc w:val="both"/>
              <w:rPr>
                <w:sz w:val="20"/>
                <w:szCs w:val="20"/>
              </w:rPr>
            </w:pPr>
            <w:r>
              <w:rPr>
                <w:sz w:val="20"/>
                <w:szCs w:val="20"/>
              </w:rPr>
              <w:t>СТО РусГидро</w:t>
            </w:r>
          </w:p>
        </w:tc>
        <w:tc>
          <w:tcPr>
            <w:tcW w:w="1855" w:type="dxa"/>
            <w:tcBorders>
              <w:top w:val="dotted" w:sz="4" w:space="0" w:color="000000"/>
              <w:left w:val="dotted" w:sz="4" w:space="0" w:color="000000"/>
              <w:bottom w:val="dotted" w:sz="4" w:space="0" w:color="000000"/>
              <w:right w:val="dotted" w:sz="4" w:space="0" w:color="000000"/>
            </w:tcBorders>
          </w:tcPr>
          <w:p>
            <w:pPr>
              <w:pStyle w:val="Normal"/>
              <w:snapToGrid w:val="false"/>
              <w:jc w:val="both"/>
              <w:rPr>
                <w:sz w:val="20"/>
                <w:szCs w:val="20"/>
              </w:rPr>
            </w:pPr>
            <w:r>
              <w:rPr>
                <w:sz w:val="20"/>
                <w:szCs w:val="20"/>
              </w:rPr>
            </w:r>
          </w:p>
        </w:tc>
      </w:tr>
      <w:tr>
        <w:trPr/>
        <w:tc>
          <w:tcPr>
            <w:tcW w:w="420" w:type="dxa"/>
            <w:tcBorders>
              <w:top w:val="dotted" w:sz="4" w:space="0" w:color="000000"/>
              <w:left w:val="dotted" w:sz="4" w:space="0" w:color="000000"/>
              <w:bottom w:val="dotted" w:sz="4" w:space="0" w:color="000000"/>
              <w:right w:val="dotted" w:sz="4" w:space="0" w:color="000000"/>
            </w:tcBorders>
          </w:tcPr>
          <w:p>
            <w:pPr>
              <w:pStyle w:val="Normal"/>
              <w:jc w:val="both"/>
              <w:rPr>
                <w:sz w:val="20"/>
                <w:szCs w:val="20"/>
              </w:rPr>
            </w:pPr>
            <w:r>
              <w:rPr>
                <w:sz w:val="20"/>
                <w:szCs w:val="20"/>
              </w:rPr>
              <w:t>14</w:t>
            </w:r>
          </w:p>
        </w:tc>
        <w:tc>
          <w:tcPr>
            <w:tcW w:w="7295" w:type="dxa"/>
            <w:tcBorders>
              <w:top w:val="dotted" w:sz="4" w:space="0" w:color="000000"/>
              <w:left w:val="dotted" w:sz="4" w:space="0" w:color="000000"/>
              <w:bottom w:val="dotted" w:sz="4" w:space="0" w:color="000000"/>
              <w:right w:val="dotted" w:sz="4" w:space="0" w:color="000000"/>
            </w:tcBorders>
          </w:tcPr>
          <w:p>
            <w:pPr>
              <w:pStyle w:val="Normal"/>
              <w:jc w:val="both"/>
              <w:rPr>
                <w:sz w:val="20"/>
                <w:szCs w:val="20"/>
              </w:rPr>
            </w:pPr>
            <w:r>
              <w:rPr>
                <w:sz w:val="20"/>
                <w:szCs w:val="20"/>
              </w:rPr>
              <w:t>Схема № …  «……»</w:t>
            </w:r>
          </w:p>
        </w:tc>
        <w:tc>
          <w:tcPr>
            <w:tcW w:w="1855" w:type="dxa"/>
            <w:tcBorders>
              <w:top w:val="dotted" w:sz="4" w:space="0" w:color="000000"/>
              <w:left w:val="dotted" w:sz="4" w:space="0" w:color="000000"/>
              <w:bottom w:val="dotted" w:sz="4" w:space="0" w:color="000000"/>
              <w:right w:val="dotted" w:sz="4" w:space="0" w:color="000000"/>
            </w:tcBorders>
          </w:tcPr>
          <w:p>
            <w:pPr>
              <w:pStyle w:val="Normal"/>
              <w:snapToGrid w:val="false"/>
              <w:jc w:val="both"/>
              <w:rPr>
                <w:sz w:val="20"/>
                <w:szCs w:val="20"/>
              </w:rPr>
            </w:pPr>
            <w:r>
              <w:rPr>
                <w:sz w:val="20"/>
                <w:szCs w:val="20"/>
              </w:rPr>
            </w:r>
          </w:p>
        </w:tc>
      </w:tr>
      <w:tr>
        <w:trPr/>
        <w:tc>
          <w:tcPr>
            <w:tcW w:w="420" w:type="dxa"/>
            <w:tcBorders>
              <w:top w:val="dotted" w:sz="4" w:space="0" w:color="000000"/>
              <w:left w:val="dotted" w:sz="4" w:space="0" w:color="000000"/>
              <w:bottom w:val="dotted" w:sz="4" w:space="0" w:color="000000"/>
              <w:right w:val="dotted" w:sz="4" w:space="0" w:color="000000"/>
            </w:tcBorders>
          </w:tcPr>
          <w:p>
            <w:pPr>
              <w:pStyle w:val="Normal"/>
              <w:jc w:val="both"/>
              <w:rPr>
                <w:sz w:val="20"/>
                <w:szCs w:val="20"/>
              </w:rPr>
            </w:pPr>
            <w:r>
              <w:rPr>
                <w:sz w:val="20"/>
                <w:szCs w:val="20"/>
              </w:rPr>
              <w:t>15</w:t>
            </w:r>
          </w:p>
        </w:tc>
        <w:tc>
          <w:tcPr>
            <w:tcW w:w="7295" w:type="dxa"/>
            <w:tcBorders>
              <w:top w:val="dotted" w:sz="4" w:space="0" w:color="000000"/>
              <w:left w:val="dotted" w:sz="4" w:space="0" w:color="000000"/>
              <w:bottom w:val="dotted" w:sz="4" w:space="0" w:color="000000"/>
              <w:right w:val="dotted" w:sz="4" w:space="0" w:color="000000"/>
            </w:tcBorders>
          </w:tcPr>
          <w:p>
            <w:pPr>
              <w:pStyle w:val="Normal"/>
              <w:jc w:val="both"/>
              <w:rPr>
                <w:sz w:val="20"/>
                <w:szCs w:val="20"/>
              </w:rPr>
            </w:pPr>
            <w:r>
              <w:rPr>
                <w:sz w:val="20"/>
                <w:szCs w:val="20"/>
              </w:rPr>
              <w:t>Схема № …  «……»</w:t>
            </w:r>
          </w:p>
        </w:tc>
        <w:tc>
          <w:tcPr>
            <w:tcW w:w="1855" w:type="dxa"/>
            <w:tcBorders>
              <w:top w:val="dotted" w:sz="4" w:space="0" w:color="000000"/>
              <w:left w:val="dotted" w:sz="4" w:space="0" w:color="000000"/>
              <w:bottom w:val="dotted" w:sz="4" w:space="0" w:color="000000"/>
              <w:right w:val="dotted" w:sz="4" w:space="0" w:color="000000"/>
            </w:tcBorders>
          </w:tcPr>
          <w:p>
            <w:pPr>
              <w:pStyle w:val="Normal"/>
              <w:snapToGrid w:val="false"/>
              <w:jc w:val="both"/>
              <w:rPr>
                <w:sz w:val="20"/>
                <w:szCs w:val="20"/>
              </w:rPr>
            </w:pPr>
            <w:r>
              <w:rPr>
                <w:sz w:val="20"/>
                <w:szCs w:val="20"/>
              </w:rPr>
            </w:r>
          </w:p>
        </w:tc>
      </w:tr>
      <w:tr>
        <w:trPr/>
        <w:tc>
          <w:tcPr>
            <w:tcW w:w="420" w:type="dxa"/>
            <w:tcBorders>
              <w:top w:val="dotted" w:sz="4" w:space="0" w:color="000000"/>
              <w:left w:val="dotted" w:sz="4" w:space="0" w:color="000000"/>
              <w:bottom w:val="dotted" w:sz="4" w:space="0" w:color="000000"/>
              <w:right w:val="dotted" w:sz="4" w:space="0" w:color="000000"/>
            </w:tcBorders>
          </w:tcPr>
          <w:p>
            <w:pPr>
              <w:pStyle w:val="Normal"/>
              <w:jc w:val="both"/>
              <w:rPr>
                <w:sz w:val="20"/>
                <w:szCs w:val="20"/>
              </w:rPr>
            </w:pPr>
            <w:r>
              <w:rPr>
                <w:sz w:val="20"/>
                <w:szCs w:val="20"/>
              </w:rPr>
              <w:t>16</w:t>
            </w:r>
          </w:p>
        </w:tc>
        <w:tc>
          <w:tcPr>
            <w:tcW w:w="7295" w:type="dxa"/>
            <w:tcBorders>
              <w:top w:val="dotted" w:sz="4" w:space="0" w:color="000000"/>
              <w:left w:val="dotted" w:sz="4" w:space="0" w:color="000000"/>
              <w:bottom w:val="dotted" w:sz="4" w:space="0" w:color="000000"/>
              <w:right w:val="dotted" w:sz="4" w:space="0" w:color="000000"/>
            </w:tcBorders>
          </w:tcPr>
          <w:p>
            <w:pPr>
              <w:pStyle w:val="Normal"/>
              <w:jc w:val="both"/>
              <w:rPr>
                <w:sz w:val="20"/>
                <w:szCs w:val="20"/>
              </w:rPr>
            </w:pPr>
            <w:r>
              <w:rPr>
                <w:sz w:val="20"/>
                <w:szCs w:val="20"/>
              </w:rPr>
              <w:t>Инструкция по эксплуатации от ________ №…   «…….»</w:t>
            </w:r>
          </w:p>
        </w:tc>
        <w:tc>
          <w:tcPr>
            <w:tcW w:w="1855" w:type="dxa"/>
            <w:tcBorders>
              <w:top w:val="dotted" w:sz="4" w:space="0" w:color="000000"/>
              <w:left w:val="dotted" w:sz="4" w:space="0" w:color="000000"/>
              <w:bottom w:val="dotted" w:sz="4" w:space="0" w:color="000000"/>
              <w:right w:val="dotted" w:sz="4" w:space="0" w:color="000000"/>
            </w:tcBorders>
          </w:tcPr>
          <w:p>
            <w:pPr>
              <w:pStyle w:val="Normal"/>
              <w:snapToGrid w:val="false"/>
              <w:jc w:val="both"/>
              <w:rPr>
                <w:sz w:val="20"/>
                <w:szCs w:val="20"/>
              </w:rPr>
            </w:pPr>
            <w:r>
              <w:rPr>
                <w:sz w:val="20"/>
                <w:szCs w:val="20"/>
              </w:rPr>
            </w:r>
          </w:p>
        </w:tc>
      </w:tr>
      <w:tr>
        <w:trPr/>
        <w:tc>
          <w:tcPr>
            <w:tcW w:w="420" w:type="dxa"/>
            <w:tcBorders>
              <w:top w:val="dotted" w:sz="4" w:space="0" w:color="000000"/>
              <w:left w:val="dotted" w:sz="4" w:space="0" w:color="000000"/>
              <w:bottom w:val="dotted" w:sz="4" w:space="0" w:color="000000"/>
              <w:right w:val="dotted" w:sz="4" w:space="0" w:color="000000"/>
            </w:tcBorders>
          </w:tcPr>
          <w:p>
            <w:pPr>
              <w:pStyle w:val="Normal"/>
              <w:jc w:val="both"/>
              <w:rPr>
                <w:sz w:val="20"/>
                <w:szCs w:val="20"/>
              </w:rPr>
            </w:pPr>
            <w:r>
              <w:rPr>
                <w:sz w:val="20"/>
                <w:szCs w:val="20"/>
              </w:rPr>
              <w:t>17</w:t>
            </w:r>
          </w:p>
        </w:tc>
        <w:tc>
          <w:tcPr>
            <w:tcW w:w="7295" w:type="dxa"/>
            <w:tcBorders>
              <w:top w:val="dotted" w:sz="4" w:space="0" w:color="000000"/>
              <w:left w:val="dotted" w:sz="4" w:space="0" w:color="000000"/>
              <w:bottom w:val="dotted" w:sz="4" w:space="0" w:color="000000"/>
              <w:right w:val="dotted" w:sz="4" w:space="0" w:color="000000"/>
            </w:tcBorders>
          </w:tcPr>
          <w:p>
            <w:pPr>
              <w:pStyle w:val="Normal"/>
              <w:jc w:val="both"/>
              <w:rPr>
                <w:sz w:val="20"/>
                <w:szCs w:val="20"/>
              </w:rPr>
            </w:pPr>
            <w:r>
              <w:rPr>
                <w:sz w:val="20"/>
                <w:szCs w:val="20"/>
              </w:rPr>
              <w:t>Инструкция по пожарной безопасности филиала (утв.  …)</w:t>
            </w:r>
          </w:p>
        </w:tc>
        <w:tc>
          <w:tcPr>
            <w:tcW w:w="1855" w:type="dxa"/>
            <w:tcBorders>
              <w:top w:val="dotted" w:sz="4" w:space="0" w:color="000000"/>
              <w:left w:val="dotted" w:sz="4" w:space="0" w:color="000000"/>
              <w:bottom w:val="dotted" w:sz="4" w:space="0" w:color="000000"/>
              <w:right w:val="dotted" w:sz="4" w:space="0" w:color="000000"/>
            </w:tcBorders>
          </w:tcPr>
          <w:p>
            <w:pPr>
              <w:pStyle w:val="Normal"/>
              <w:snapToGrid w:val="false"/>
              <w:jc w:val="both"/>
              <w:rPr>
                <w:sz w:val="20"/>
                <w:szCs w:val="20"/>
              </w:rPr>
            </w:pPr>
            <w:r>
              <w:rPr>
                <w:sz w:val="20"/>
                <w:szCs w:val="20"/>
              </w:rPr>
            </w:r>
          </w:p>
        </w:tc>
      </w:tr>
    </w:tbl>
    <w:p>
      <w:pPr>
        <w:pStyle w:val="Normal"/>
        <w:spacing w:before="120" w:after="0"/>
        <w:ind w:firstLine="709"/>
        <w:jc w:val="both"/>
        <w:rPr/>
      </w:pPr>
      <w:r>
        <w:rPr>
          <w:sz w:val="28"/>
          <w:szCs w:val="20"/>
          <w:u w:val="single"/>
        </w:rPr>
        <w:t>Решение комиссии</w:t>
      </w:r>
      <w:r>
        <w:rPr/>
        <w:t>: предоставить право выдачи нарядов и распоряжений для работы на оборудовании Филиала ПАО «РусГидро» - «___» следующим работникам:</w:t>
      </w:r>
    </w:p>
    <w:tbl>
      <w:tblPr>
        <w:tblW w:w="10060" w:type="dxa"/>
        <w:jc w:val="left"/>
        <w:tblInd w:w="-459" w:type="dxa"/>
        <w:tblLayout w:type="fixed"/>
        <w:tblCellMar>
          <w:top w:w="0" w:type="dxa"/>
          <w:left w:w="108" w:type="dxa"/>
          <w:bottom w:w="0" w:type="dxa"/>
          <w:right w:w="108" w:type="dxa"/>
        </w:tblCellMar>
      </w:tblPr>
      <w:tblGrid>
        <w:gridCol w:w="534"/>
        <w:gridCol w:w="2013"/>
        <w:gridCol w:w="1247"/>
        <w:gridCol w:w="850"/>
        <w:gridCol w:w="880"/>
        <w:gridCol w:w="851"/>
        <w:gridCol w:w="3685"/>
      </w:tblGrid>
      <w:tr>
        <w:trPr/>
        <w:tc>
          <w:tcPr>
            <w:tcW w:w="534"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rPr>
            </w:pPr>
            <w:r>
              <w:rPr>
                <w:sz w:val="20"/>
                <w:szCs w:val="20"/>
              </w:rPr>
              <w:t>№</w:t>
            </w:r>
          </w:p>
          <w:p>
            <w:pPr>
              <w:pStyle w:val="Normal"/>
              <w:jc w:val="center"/>
              <w:rPr>
                <w:sz w:val="20"/>
                <w:szCs w:val="20"/>
              </w:rPr>
            </w:pPr>
            <w:r>
              <w:rPr>
                <w:sz w:val="20"/>
                <w:szCs w:val="20"/>
              </w:rPr>
              <w:t>п/п</w:t>
            </w:r>
          </w:p>
        </w:tc>
        <w:tc>
          <w:tcPr>
            <w:tcW w:w="2013"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rPr>
            </w:pPr>
            <w:r>
              <w:rPr>
                <w:sz w:val="20"/>
                <w:szCs w:val="20"/>
              </w:rPr>
              <w:t xml:space="preserve">Фамилия, имя, отчество </w:t>
            </w:r>
          </w:p>
        </w:tc>
        <w:tc>
          <w:tcPr>
            <w:tcW w:w="1247"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rPr>
            </w:pPr>
            <w:r>
              <w:rPr>
                <w:sz w:val="20"/>
                <w:szCs w:val="20"/>
              </w:rPr>
              <w:t>Должность</w:t>
            </w:r>
          </w:p>
        </w:tc>
        <w:tc>
          <w:tcPr>
            <w:tcW w:w="850"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rPr>
            </w:pPr>
            <w:r>
              <w:rPr>
                <w:sz w:val="20"/>
                <w:szCs w:val="20"/>
              </w:rPr>
              <w:t>Группа по ЭБ</w:t>
            </w:r>
          </w:p>
        </w:tc>
        <w:tc>
          <w:tcPr>
            <w:tcW w:w="880"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rPr>
            </w:pPr>
            <w:r>
              <w:rPr>
                <w:sz w:val="20"/>
                <w:szCs w:val="20"/>
              </w:rPr>
              <w:t xml:space="preserve">Оценка  </w:t>
            </w:r>
          </w:p>
        </w:tc>
        <w:tc>
          <w:tcPr>
            <w:tcW w:w="851"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rPr>
            </w:pPr>
            <w:r>
              <w:rPr>
                <w:sz w:val="20"/>
                <w:szCs w:val="20"/>
              </w:rPr>
              <w:t>Вид наряда</w:t>
            </w:r>
            <w:r>
              <w:rPr>
                <w:rStyle w:val="FootnoteReference"/>
                <w:sz w:val="20"/>
                <w:szCs w:val="20"/>
                <w:vertAlign w:val="superscript"/>
              </w:rPr>
              <w:footnoteReference w:id="20"/>
            </w:r>
          </w:p>
          <w:p>
            <w:pPr>
              <w:pStyle w:val="Normal"/>
              <w:jc w:val="center"/>
              <w:rPr>
                <w:sz w:val="20"/>
                <w:szCs w:val="20"/>
              </w:rPr>
            </w:pPr>
            <w:r>
              <w:rPr>
                <w:sz w:val="20"/>
                <w:szCs w:val="20"/>
              </w:rPr>
            </w:r>
          </w:p>
        </w:tc>
        <w:tc>
          <w:tcPr>
            <w:tcW w:w="3685" w:type="dxa"/>
            <w:tcBorders>
              <w:top w:val="single" w:sz="4" w:space="0" w:color="000000"/>
              <w:left w:val="single" w:sz="4" w:space="0" w:color="000000"/>
              <w:bottom w:val="single" w:sz="4" w:space="0" w:color="000000"/>
              <w:right w:val="single" w:sz="4" w:space="0" w:color="000000"/>
            </w:tcBorders>
          </w:tcPr>
          <w:p>
            <w:pPr>
              <w:pStyle w:val="Normal"/>
              <w:jc w:val="center"/>
              <w:rPr>
                <w:sz w:val="20"/>
                <w:szCs w:val="20"/>
              </w:rPr>
            </w:pPr>
            <w:r>
              <w:rPr>
                <w:sz w:val="20"/>
                <w:szCs w:val="20"/>
              </w:rPr>
              <w:t xml:space="preserve">Оборудование (диспетчерское наименование групп или единиц оборудования), виды работ на нем  </w:t>
            </w:r>
          </w:p>
        </w:tc>
      </w:tr>
      <w:tr>
        <w:trPr/>
        <w:tc>
          <w:tcPr>
            <w:tcW w:w="534" w:type="dxa"/>
            <w:tcBorders>
              <w:top w:val="single" w:sz="4" w:space="0" w:color="000000"/>
              <w:left w:val="single" w:sz="4" w:space="0" w:color="000000"/>
              <w:bottom w:val="single" w:sz="4" w:space="0" w:color="000000"/>
              <w:right w:val="single" w:sz="4" w:space="0" w:color="000000"/>
            </w:tcBorders>
          </w:tcPr>
          <w:p>
            <w:pPr>
              <w:pStyle w:val="Normal"/>
              <w:numPr>
                <w:ilvl w:val="0"/>
                <w:numId w:val="19"/>
              </w:numPr>
              <w:snapToGrid w:val="false"/>
              <w:jc w:val="center"/>
              <w:rPr>
                <w:sz w:val="28"/>
                <w:szCs w:val="28"/>
              </w:rPr>
            </w:pPr>
            <w:r>
              <w:rPr>
                <w:sz w:val="28"/>
                <w:szCs w:val="28"/>
              </w:rPr>
            </w:r>
          </w:p>
        </w:tc>
        <w:tc>
          <w:tcPr>
            <w:tcW w:w="2013" w:type="dxa"/>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rPr>
              <w:t>ФИО полностью</w:t>
            </w:r>
          </w:p>
        </w:tc>
        <w:tc>
          <w:tcPr>
            <w:tcW w:w="1247" w:type="dxa"/>
            <w:tcBorders>
              <w:top w:val="single" w:sz="4" w:space="0" w:color="000000"/>
              <w:left w:val="single" w:sz="4" w:space="0" w:color="000000"/>
              <w:bottom w:val="single" w:sz="4" w:space="0" w:color="000000"/>
              <w:right w:val="single" w:sz="4" w:space="0" w:color="000000"/>
            </w:tcBorders>
          </w:tcPr>
          <w:p>
            <w:pPr>
              <w:pStyle w:val="Normal"/>
              <w:snapToGrid w:val="false"/>
              <w:rPr>
                <w:color w:val="000000"/>
              </w:rPr>
            </w:pPr>
            <w:r>
              <w:rPr>
                <w:color w:val="000000"/>
              </w:rPr>
            </w:r>
          </w:p>
        </w:tc>
        <w:tc>
          <w:tcPr>
            <w:tcW w:w="85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before="40" w:after="0"/>
              <w:jc w:val="center"/>
              <w:rPr>
                <w:color w:val="000000"/>
              </w:rPr>
            </w:pPr>
            <w:r>
              <w:rPr>
                <w:color w:val="000000"/>
              </w:rPr>
            </w:r>
          </w:p>
        </w:tc>
        <w:tc>
          <w:tcPr>
            <w:tcW w:w="88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before="40" w:after="0"/>
              <w:jc w:val="center"/>
              <w:rPr>
                <w:color w:val="000000"/>
              </w:rPr>
            </w:pPr>
            <w:r>
              <w:rPr>
                <w:color w:val="000000"/>
              </w:rPr>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before="40" w:after="0"/>
              <w:jc w:val="center"/>
              <w:rPr>
                <w:color w:val="000000"/>
              </w:rPr>
            </w:pPr>
            <w:r>
              <w:rPr>
                <w:color w:val="000000"/>
              </w:rPr>
            </w:r>
          </w:p>
        </w:tc>
        <w:tc>
          <w:tcPr>
            <w:tcW w:w="368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before="40" w:after="0"/>
              <w:jc w:val="center"/>
              <w:rPr>
                <w:color w:val="000000"/>
              </w:rPr>
            </w:pPr>
            <w:r>
              <w:rPr>
                <w:color w:val="000000"/>
              </w:rPr>
            </w:r>
          </w:p>
        </w:tc>
      </w:tr>
      <w:tr>
        <w:trPr/>
        <w:tc>
          <w:tcPr>
            <w:tcW w:w="534" w:type="dxa"/>
            <w:tcBorders>
              <w:top w:val="single" w:sz="4" w:space="0" w:color="000000"/>
              <w:left w:val="single" w:sz="4" w:space="0" w:color="000000"/>
              <w:bottom w:val="single" w:sz="4" w:space="0" w:color="000000"/>
              <w:right w:val="single" w:sz="4" w:space="0" w:color="000000"/>
            </w:tcBorders>
          </w:tcPr>
          <w:p>
            <w:pPr>
              <w:pStyle w:val="Normal"/>
              <w:numPr>
                <w:ilvl w:val="0"/>
                <w:numId w:val="19"/>
              </w:numPr>
              <w:snapToGrid w:val="false"/>
              <w:jc w:val="center"/>
              <w:rPr>
                <w:color w:val="000000"/>
                <w:sz w:val="28"/>
                <w:szCs w:val="28"/>
              </w:rPr>
            </w:pPr>
            <w:r>
              <w:rPr>
                <w:color w:val="000000"/>
                <w:sz w:val="28"/>
                <w:szCs w:val="28"/>
              </w:rPr>
            </w:r>
          </w:p>
        </w:tc>
        <w:tc>
          <w:tcPr>
            <w:tcW w:w="2013" w:type="dxa"/>
            <w:tcBorders>
              <w:top w:val="single" w:sz="4" w:space="0" w:color="000000"/>
              <w:left w:val="single" w:sz="4" w:space="0" w:color="000000"/>
              <w:bottom w:val="single" w:sz="4" w:space="0" w:color="000000"/>
              <w:right w:val="single" w:sz="4" w:space="0" w:color="000000"/>
            </w:tcBorders>
          </w:tcPr>
          <w:p>
            <w:pPr>
              <w:pStyle w:val="Normal"/>
              <w:snapToGrid w:val="false"/>
              <w:rPr>
                <w:color w:val="000000"/>
              </w:rPr>
            </w:pPr>
            <w:r>
              <w:rPr>
                <w:color w:val="000000"/>
              </w:rPr>
            </w:r>
          </w:p>
        </w:tc>
        <w:tc>
          <w:tcPr>
            <w:tcW w:w="1247" w:type="dxa"/>
            <w:tcBorders>
              <w:top w:val="single" w:sz="4" w:space="0" w:color="000000"/>
              <w:left w:val="single" w:sz="4" w:space="0" w:color="000000"/>
              <w:bottom w:val="single" w:sz="4" w:space="0" w:color="000000"/>
              <w:right w:val="single" w:sz="4" w:space="0" w:color="000000"/>
            </w:tcBorders>
          </w:tcPr>
          <w:p>
            <w:pPr>
              <w:pStyle w:val="Normal"/>
              <w:snapToGrid w:val="false"/>
              <w:rPr>
                <w:color w:val="000000"/>
              </w:rPr>
            </w:pPr>
            <w:r>
              <w:rPr>
                <w:color w:val="000000"/>
              </w:rPr>
            </w:r>
          </w:p>
        </w:tc>
        <w:tc>
          <w:tcPr>
            <w:tcW w:w="85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before="40" w:after="0"/>
              <w:jc w:val="center"/>
              <w:rPr>
                <w:color w:val="000000"/>
              </w:rPr>
            </w:pPr>
            <w:r>
              <w:rPr>
                <w:color w:val="000000"/>
              </w:rPr>
            </w:r>
          </w:p>
        </w:tc>
        <w:tc>
          <w:tcPr>
            <w:tcW w:w="880"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before="40" w:after="0"/>
              <w:jc w:val="center"/>
              <w:rPr>
                <w:color w:val="000000"/>
              </w:rPr>
            </w:pPr>
            <w:r>
              <w:rPr>
                <w:color w:val="000000"/>
              </w:rPr>
            </w:r>
          </w:p>
        </w:tc>
        <w:tc>
          <w:tcPr>
            <w:tcW w:w="851"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before="40" w:after="0"/>
              <w:jc w:val="center"/>
              <w:rPr>
                <w:color w:val="000000"/>
              </w:rPr>
            </w:pPr>
            <w:r>
              <w:rPr>
                <w:color w:val="000000"/>
              </w:rPr>
            </w:r>
          </w:p>
        </w:tc>
        <w:tc>
          <w:tcPr>
            <w:tcW w:w="3685" w:type="dxa"/>
            <w:tcBorders>
              <w:top w:val="single" w:sz="4" w:space="0" w:color="000000"/>
              <w:left w:val="single" w:sz="4" w:space="0" w:color="000000"/>
              <w:bottom w:val="single" w:sz="4" w:space="0" w:color="000000"/>
              <w:right w:val="single" w:sz="4" w:space="0" w:color="000000"/>
            </w:tcBorders>
          </w:tcPr>
          <w:p>
            <w:pPr>
              <w:pStyle w:val="Normal"/>
              <w:widowControl w:val="false"/>
              <w:snapToGrid w:val="false"/>
              <w:spacing w:before="40" w:after="0"/>
              <w:jc w:val="center"/>
              <w:rPr>
                <w:color w:val="000000"/>
              </w:rPr>
            </w:pPr>
            <w:r>
              <w:rPr>
                <w:color w:val="000000"/>
              </w:rPr>
            </w:r>
          </w:p>
        </w:tc>
      </w:tr>
    </w:tbl>
    <w:p>
      <w:pPr>
        <w:pStyle w:val="Normal"/>
        <w:jc w:val="center"/>
        <w:rPr/>
      </w:pPr>
      <w:r>
        <w:rPr/>
        <w:t xml:space="preserve">Подписи: </w:t>
      </w:r>
    </w:p>
    <w:tbl>
      <w:tblPr>
        <w:tblW w:w="10456" w:type="dxa"/>
        <w:jc w:val="left"/>
        <w:tblInd w:w="0" w:type="dxa"/>
        <w:tblLayout w:type="fixed"/>
        <w:tblCellMar>
          <w:top w:w="0" w:type="dxa"/>
          <w:left w:w="108" w:type="dxa"/>
          <w:bottom w:w="0" w:type="dxa"/>
          <w:right w:w="108" w:type="dxa"/>
        </w:tblCellMar>
      </w:tblPr>
      <w:tblGrid>
        <w:gridCol w:w="2518"/>
        <w:gridCol w:w="1843"/>
        <w:gridCol w:w="2126"/>
        <w:gridCol w:w="1701"/>
        <w:gridCol w:w="2268"/>
      </w:tblGrid>
      <w:tr>
        <w:trPr/>
        <w:tc>
          <w:tcPr>
            <w:tcW w:w="2518" w:type="dxa"/>
            <w:tcBorders/>
          </w:tcPr>
          <w:p>
            <w:pPr>
              <w:pStyle w:val="Normal"/>
              <w:rPr>
                <w:b/>
              </w:rPr>
            </w:pPr>
            <w:r>
              <w:rPr>
                <w:sz w:val="28"/>
                <w:szCs w:val="28"/>
              </w:rPr>
              <w:t>Председатель комиссии</w:t>
            </w:r>
          </w:p>
        </w:tc>
        <w:tc>
          <w:tcPr>
            <w:tcW w:w="5670" w:type="dxa"/>
            <w:gridSpan w:val="3"/>
            <w:tcBorders>
              <w:bottom w:val="single" w:sz="4" w:space="0" w:color="000000"/>
            </w:tcBorders>
          </w:tcPr>
          <w:p>
            <w:pPr>
              <w:pStyle w:val="Normal"/>
              <w:snapToGrid w:val="false"/>
              <w:rPr>
                <w:b/>
              </w:rPr>
            </w:pPr>
            <w:r>
              <w:rPr>
                <w:b/>
              </w:rPr>
            </w:r>
          </w:p>
        </w:tc>
        <w:tc>
          <w:tcPr>
            <w:tcW w:w="2268" w:type="dxa"/>
            <w:tcBorders/>
          </w:tcPr>
          <w:p>
            <w:pPr>
              <w:pStyle w:val="Normal"/>
              <w:rPr/>
            </w:pPr>
            <w:r>
              <w:rPr/>
              <w:t>ФИО</w:t>
            </w:r>
          </w:p>
        </w:tc>
      </w:tr>
      <w:tr>
        <w:trPr/>
        <w:tc>
          <w:tcPr>
            <w:tcW w:w="2518" w:type="dxa"/>
            <w:tcBorders/>
          </w:tcPr>
          <w:p>
            <w:pPr>
              <w:pStyle w:val="Normal"/>
              <w:rPr>
                <w:b/>
              </w:rPr>
            </w:pPr>
            <w:r>
              <w:rPr>
                <w:sz w:val="28"/>
                <w:szCs w:val="28"/>
              </w:rPr>
              <w:t>Члены комиссии:</w:t>
            </w:r>
          </w:p>
        </w:tc>
        <w:tc>
          <w:tcPr>
            <w:tcW w:w="1843" w:type="dxa"/>
            <w:tcBorders>
              <w:top w:val="single" w:sz="4" w:space="0" w:color="000000"/>
              <w:bottom w:val="single" w:sz="4" w:space="0" w:color="000000"/>
            </w:tcBorders>
          </w:tcPr>
          <w:p>
            <w:pPr>
              <w:pStyle w:val="Normal"/>
              <w:snapToGrid w:val="false"/>
              <w:jc w:val="center"/>
              <w:rPr>
                <w:b/>
              </w:rPr>
            </w:pPr>
            <w:r>
              <w:rPr>
                <w:b/>
              </w:rPr>
            </w:r>
          </w:p>
        </w:tc>
        <w:tc>
          <w:tcPr>
            <w:tcW w:w="2126" w:type="dxa"/>
            <w:tcBorders/>
          </w:tcPr>
          <w:p>
            <w:pPr>
              <w:pStyle w:val="Normal"/>
              <w:rPr/>
            </w:pPr>
            <w:r>
              <w:rPr/>
              <w:t>ФИО</w:t>
            </w:r>
          </w:p>
        </w:tc>
        <w:tc>
          <w:tcPr>
            <w:tcW w:w="1701" w:type="dxa"/>
            <w:tcBorders>
              <w:top w:val="single" w:sz="4" w:space="0" w:color="000000"/>
              <w:bottom w:val="single" w:sz="4" w:space="0" w:color="000000"/>
            </w:tcBorders>
          </w:tcPr>
          <w:p>
            <w:pPr>
              <w:pStyle w:val="Normal"/>
              <w:snapToGrid w:val="false"/>
              <w:jc w:val="center"/>
              <w:rPr>
                <w:b/>
              </w:rPr>
            </w:pPr>
            <w:r>
              <w:rPr>
                <w:b/>
              </w:rPr>
            </w:r>
          </w:p>
        </w:tc>
        <w:tc>
          <w:tcPr>
            <w:tcW w:w="2268" w:type="dxa"/>
            <w:tcBorders/>
          </w:tcPr>
          <w:p>
            <w:pPr>
              <w:pStyle w:val="Normal"/>
              <w:rPr/>
            </w:pPr>
            <w:r>
              <w:rPr/>
              <w:t>ФИО</w:t>
            </w:r>
          </w:p>
        </w:tc>
      </w:tr>
      <w:tr>
        <w:trPr/>
        <w:tc>
          <w:tcPr>
            <w:tcW w:w="2518" w:type="dxa"/>
            <w:tcBorders/>
          </w:tcPr>
          <w:p>
            <w:pPr>
              <w:pStyle w:val="Normal"/>
              <w:snapToGrid w:val="false"/>
              <w:rPr>
                <w:sz w:val="28"/>
                <w:szCs w:val="28"/>
              </w:rPr>
            </w:pPr>
            <w:r>
              <w:rPr>
                <w:sz w:val="28"/>
                <w:szCs w:val="28"/>
              </w:rPr>
            </w:r>
          </w:p>
        </w:tc>
        <w:tc>
          <w:tcPr>
            <w:tcW w:w="1843" w:type="dxa"/>
            <w:tcBorders>
              <w:top w:val="single" w:sz="4" w:space="0" w:color="000000"/>
              <w:bottom w:val="single" w:sz="4" w:space="0" w:color="000000"/>
            </w:tcBorders>
          </w:tcPr>
          <w:p>
            <w:pPr>
              <w:pStyle w:val="Normal"/>
              <w:snapToGrid w:val="false"/>
              <w:jc w:val="center"/>
              <w:rPr>
                <w:b/>
                <w:sz w:val="28"/>
                <w:szCs w:val="28"/>
              </w:rPr>
            </w:pPr>
            <w:r>
              <w:rPr>
                <w:b/>
                <w:sz w:val="28"/>
                <w:szCs w:val="28"/>
              </w:rPr>
            </w:r>
          </w:p>
        </w:tc>
        <w:tc>
          <w:tcPr>
            <w:tcW w:w="2126" w:type="dxa"/>
            <w:tcBorders/>
          </w:tcPr>
          <w:p>
            <w:pPr>
              <w:pStyle w:val="Normal"/>
              <w:snapToGrid w:val="false"/>
              <w:rPr>
                <w:b/>
              </w:rPr>
            </w:pPr>
            <w:r>
              <w:rPr>
                <w:b/>
              </w:rPr>
            </w:r>
          </w:p>
        </w:tc>
        <w:tc>
          <w:tcPr>
            <w:tcW w:w="1701" w:type="dxa"/>
            <w:tcBorders>
              <w:top w:val="single" w:sz="4" w:space="0" w:color="000000"/>
              <w:bottom w:val="single" w:sz="4" w:space="0" w:color="000000"/>
            </w:tcBorders>
          </w:tcPr>
          <w:p>
            <w:pPr>
              <w:pStyle w:val="Normal"/>
              <w:snapToGrid w:val="false"/>
              <w:jc w:val="center"/>
              <w:rPr>
                <w:b/>
              </w:rPr>
            </w:pPr>
            <w:r>
              <w:rPr>
                <w:b/>
              </w:rPr>
            </w:r>
          </w:p>
        </w:tc>
        <w:tc>
          <w:tcPr>
            <w:tcW w:w="2268" w:type="dxa"/>
            <w:tcBorders/>
          </w:tcPr>
          <w:p>
            <w:pPr>
              <w:pStyle w:val="Normal"/>
              <w:snapToGrid w:val="false"/>
              <w:rPr>
                <w:b/>
              </w:rPr>
            </w:pPr>
            <w:r>
              <w:rPr>
                <w:b/>
              </w:rPr>
            </w:r>
          </w:p>
        </w:tc>
      </w:tr>
      <w:tr>
        <w:trPr/>
        <w:tc>
          <w:tcPr>
            <w:tcW w:w="2518" w:type="dxa"/>
            <w:tcBorders/>
          </w:tcPr>
          <w:p>
            <w:pPr>
              <w:pStyle w:val="Normal"/>
              <w:snapToGrid w:val="false"/>
              <w:rPr>
                <w:sz w:val="28"/>
                <w:szCs w:val="28"/>
              </w:rPr>
            </w:pPr>
            <w:r>
              <w:rPr>
                <w:sz w:val="28"/>
                <w:szCs w:val="28"/>
              </w:rPr>
            </w:r>
          </w:p>
        </w:tc>
        <w:tc>
          <w:tcPr>
            <w:tcW w:w="1843" w:type="dxa"/>
            <w:tcBorders>
              <w:top w:val="single" w:sz="4" w:space="0" w:color="000000"/>
              <w:bottom w:val="single" w:sz="4" w:space="0" w:color="000000"/>
            </w:tcBorders>
          </w:tcPr>
          <w:p>
            <w:pPr>
              <w:pStyle w:val="Normal"/>
              <w:snapToGrid w:val="false"/>
              <w:jc w:val="center"/>
              <w:rPr>
                <w:b/>
                <w:sz w:val="28"/>
                <w:szCs w:val="28"/>
              </w:rPr>
            </w:pPr>
            <w:r>
              <w:rPr>
                <w:b/>
                <w:sz w:val="28"/>
                <w:szCs w:val="28"/>
              </w:rPr>
            </w:r>
          </w:p>
        </w:tc>
        <w:tc>
          <w:tcPr>
            <w:tcW w:w="2126" w:type="dxa"/>
            <w:tcBorders/>
          </w:tcPr>
          <w:p>
            <w:pPr>
              <w:pStyle w:val="Normal"/>
              <w:snapToGrid w:val="false"/>
              <w:rPr>
                <w:b/>
              </w:rPr>
            </w:pPr>
            <w:r>
              <w:rPr>
                <w:b/>
              </w:rPr>
            </w:r>
          </w:p>
        </w:tc>
        <w:tc>
          <w:tcPr>
            <w:tcW w:w="1701" w:type="dxa"/>
            <w:tcBorders>
              <w:top w:val="single" w:sz="4" w:space="0" w:color="000000"/>
              <w:bottom w:val="single" w:sz="4" w:space="0" w:color="000000"/>
            </w:tcBorders>
          </w:tcPr>
          <w:p>
            <w:pPr>
              <w:pStyle w:val="Normal"/>
              <w:snapToGrid w:val="false"/>
              <w:jc w:val="center"/>
              <w:rPr>
                <w:b/>
              </w:rPr>
            </w:pPr>
            <w:r>
              <w:rPr>
                <w:b/>
              </w:rPr>
            </w:r>
          </w:p>
        </w:tc>
        <w:tc>
          <w:tcPr>
            <w:tcW w:w="2268" w:type="dxa"/>
            <w:tcBorders/>
          </w:tcPr>
          <w:p>
            <w:pPr>
              <w:pStyle w:val="Normal"/>
              <w:snapToGrid w:val="false"/>
              <w:rPr>
                <w:b/>
              </w:rPr>
            </w:pPr>
            <w:r>
              <w:rPr>
                <w:b/>
              </w:rPr>
            </w:r>
          </w:p>
        </w:tc>
      </w:tr>
    </w:tbl>
    <w:p>
      <w:pPr>
        <w:pStyle w:val="Normal"/>
        <w:rPr/>
      </w:pPr>
      <w:r>
        <w:rPr>
          <w:vanish/>
          <w:sz w:val="28"/>
          <w:szCs w:val="28"/>
        </w:rPr>
      </w:r>
    </w:p>
    <w:tbl>
      <w:tblPr>
        <w:tblW w:w="9180" w:type="dxa"/>
        <w:jc w:val="left"/>
        <w:tblInd w:w="0" w:type="dxa"/>
        <w:tblLayout w:type="fixed"/>
        <w:tblCellMar>
          <w:top w:w="0" w:type="dxa"/>
          <w:left w:w="108" w:type="dxa"/>
          <w:bottom w:w="0" w:type="dxa"/>
          <w:right w:w="108" w:type="dxa"/>
        </w:tblCellMar>
      </w:tblPr>
      <w:tblGrid>
        <w:gridCol w:w="2943"/>
        <w:gridCol w:w="851"/>
        <w:gridCol w:w="2693"/>
        <w:gridCol w:w="2693"/>
      </w:tblGrid>
      <w:tr>
        <w:trPr/>
        <w:tc>
          <w:tcPr>
            <w:tcW w:w="3794" w:type="dxa"/>
            <w:gridSpan w:val="2"/>
            <w:tcBorders/>
          </w:tcPr>
          <w:p>
            <w:pPr>
              <w:pStyle w:val="Normal"/>
              <w:snapToGrid w:val="false"/>
              <w:rPr>
                <w:sz w:val="20"/>
                <w:szCs w:val="20"/>
              </w:rPr>
            </w:pPr>
            <w:r>
              <w:rPr>
                <w:sz w:val="20"/>
                <w:szCs w:val="20"/>
              </w:rPr>
            </w:r>
          </w:p>
          <w:p>
            <w:pPr>
              <w:pStyle w:val="Normal"/>
              <w:rPr>
                <w:sz w:val="20"/>
                <w:szCs w:val="20"/>
              </w:rPr>
            </w:pPr>
            <w:r>
              <w:rPr>
                <w:sz w:val="20"/>
                <w:szCs w:val="20"/>
              </w:rPr>
              <w:t>С заключением комиссии ознакомлены:</w:t>
            </w:r>
          </w:p>
        </w:tc>
        <w:tc>
          <w:tcPr>
            <w:tcW w:w="2693" w:type="dxa"/>
            <w:tcBorders>
              <w:bottom w:val="single" w:sz="4" w:space="0" w:color="000000"/>
            </w:tcBorders>
          </w:tcPr>
          <w:p>
            <w:pPr>
              <w:pStyle w:val="Normal"/>
              <w:snapToGrid w:val="false"/>
              <w:jc w:val="both"/>
              <w:rPr>
                <w:sz w:val="20"/>
                <w:szCs w:val="20"/>
              </w:rPr>
            </w:pPr>
            <w:r>
              <w:rPr>
                <w:sz w:val="20"/>
                <w:szCs w:val="20"/>
              </w:rPr>
            </w:r>
          </w:p>
        </w:tc>
        <w:tc>
          <w:tcPr>
            <w:tcW w:w="2693" w:type="dxa"/>
            <w:tcBorders/>
            <w:vAlign w:val="bottom"/>
          </w:tcPr>
          <w:p>
            <w:pPr>
              <w:pStyle w:val="Normal"/>
              <w:rPr/>
            </w:pPr>
            <w:r>
              <w:rPr/>
              <w:t>ФИО</w:t>
            </w:r>
          </w:p>
        </w:tc>
      </w:tr>
      <w:tr>
        <w:trPr/>
        <w:tc>
          <w:tcPr>
            <w:tcW w:w="3794" w:type="dxa"/>
            <w:gridSpan w:val="2"/>
            <w:tcBorders/>
          </w:tcPr>
          <w:p>
            <w:pPr>
              <w:pStyle w:val="Normal"/>
              <w:snapToGrid w:val="false"/>
              <w:rPr>
                <w:sz w:val="20"/>
                <w:szCs w:val="20"/>
              </w:rPr>
            </w:pPr>
            <w:r>
              <w:rPr>
                <w:sz w:val="20"/>
                <w:szCs w:val="20"/>
              </w:rPr>
            </w:r>
          </w:p>
        </w:tc>
        <w:tc>
          <w:tcPr>
            <w:tcW w:w="2693" w:type="dxa"/>
            <w:tcBorders>
              <w:bottom w:val="single" w:sz="4" w:space="0" w:color="000000"/>
            </w:tcBorders>
          </w:tcPr>
          <w:p>
            <w:pPr>
              <w:pStyle w:val="Normal"/>
              <w:snapToGrid w:val="false"/>
              <w:jc w:val="both"/>
              <w:rPr>
                <w:sz w:val="20"/>
                <w:szCs w:val="20"/>
              </w:rPr>
            </w:pPr>
            <w:r>
              <w:rPr>
                <w:sz w:val="20"/>
                <w:szCs w:val="20"/>
              </w:rPr>
            </w:r>
          </w:p>
        </w:tc>
        <w:tc>
          <w:tcPr>
            <w:tcW w:w="2693" w:type="dxa"/>
            <w:tcBorders/>
            <w:vAlign w:val="bottom"/>
          </w:tcPr>
          <w:p>
            <w:pPr>
              <w:pStyle w:val="Normal"/>
              <w:snapToGrid w:val="false"/>
              <w:rPr/>
            </w:pPr>
            <w:r>
              <w:rPr/>
            </w:r>
          </w:p>
        </w:tc>
      </w:tr>
      <w:tr>
        <w:trPr/>
        <w:tc>
          <w:tcPr>
            <w:tcW w:w="2943" w:type="dxa"/>
            <w:tcBorders/>
          </w:tcPr>
          <w:p>
            <w:pPr>
              <w:pStyle w:val="Normal"/>
              <w:snapToGrid w:val="false"/>
              <w:spacing w:lineRule="auto" w:line="216"/>
              <w:jc w:val="both"/>
              <w:rPr>
                <w:sz w:val="28"/>
                <w:szCs w:val="28"/>
              </w:rPr>
            </w:pPr>
            <w:r>
              <w:rPr>
                <w:sz w:val="28"/>
                <w:szCs w:val="28"/>
              </w:rPr>
            </w:r>
          </w:p>
        </w:tc>
        <w:tc>
          <w:tcPr>
            <w:tcW w:w="3544" w:type="dxa"/>
            <w:gridSpan w:val="2"/>
            <w:tcBorders/>
          </w:tcPr>
          <w:p>
            <w:pPr>
              <w:pStyle w:val="Normal"/>
              <w:spacing w:lineRule="auto" w:line="216"/>
              <w:jc w:val="center"/>
              <w:rPr>
                <w:sz w:val="12"/>
                <w:szCs w:val="12"/>
              </w:rPr>
            </w:pPr>
            <w:r>
              <w:rPr>
                <w:sz w:val="12"/>
                <w:szCs w:val="12"/>
              </w:rPr>
              <w:t>Подпись</w:t>
            </w:r>
          </w:p>
        </w:tc>
        <w:tc>
          <w:tcPr>
            <w:tcW w:w="2693" w:type="dxa"/>
            <w:tcBorders/>
          </w:tcPr>
          <w:p>
            <w:pPr>
              <w:pStyle w:val="Normal"/>
              <w:snapToGrid w:val="false"/>
              <w:spacing w:lineRule="auto" w:line="216"/>
              <w:jc w:val="center"/>
              <w:rPr>
                <w:sz w:val="12"/>
                <w:szCs w:val="12"/>
              </w:rPr>
            </w:pPr>
            <w:r>
              <w:rPr>
                <w:sz w:val="12"/>
                <w:szCs w:val="12"/>
              </w:rPr>
            </w:r>
          </w:p>
        </w:tc>
      </w:tr>
    </w:tbl>
    <w:p>
      <w:pPr>
        <w:pStyle w:val="Normal"/>
        <w:ind w:left="2124" w:firstLine="708"/>
        <w:rPr/>
      </w:pPr>
      <w:r>
        <w:rPr>
          <w:sz w:val="28"/>
          <w:szCs w:val="20"/>
        </w:rPr>
      </w:r>
    </w:p>
    <w:p>
      <w:pPr>
        <w:pStyle w:val="Normal"/>
        <w:rPr/>
      </w:pPr>
      <w:r>
        <w:rPr>
          <w:color w:val="000000"/>
          <w:sz w:val="28"/>
          <w:szCs w:val="28"/>
        </w:rPr>
      </w:r>
    </w:p>
    <w:p>
      <w:pPr>
        <w:pStyle w:val="Normal"/>
        <w:rPr/>
      </w:pPr>
      <w:r>
        <w:rPr>
          <w:color w:val="000000"/>
          <w:sz w:val="28"/>
          <w:szCs w:val="28"/>
        </w:rPr>
      </w:r>
    </w:p>
    <w:p>
      <w:pPr>
        <w:pStyle w:val="Normal"/>
        <w:rPr/>
      </w:pPr>
      <w:r>
        <w:rPr>
          <w:color w:val="000000"/>
          <w:sz w:val="28"/>
          <w:szCs w:val="28"/>
        </w:rPr>
        <w:t>Запись о предоставлении прав</w:t>
      </w:r>
      <w:r>
        <w:rPr>
          <w:rStyle w:val="FootnoteReference"/>
          <w:color w:val="000000"/>
          <w:sz w:val="28"/>
          <w:szCs w:val="28"/>
          <w:vertAlign w:val="superscript"/>
        </w:rPr>
        <w:footnoteReference w:id="21"/>
      </w:r>
      <w:r>
        <w:rPr>
          <w:color w:val="000000"/>
          <w:sz w:val="28"/>
          <w:szCs w:val="28"/>
        </w:rPr>
        <w:t xml:space="preserve">: </w:t>
      </w:r>
    </w:p>
    <w:p>
      <w:pPr>
        <w:pStyle w:val="Normal"/>
        <w:rPr/>
      </w:pPr>
      <w:r>
        <w:rPr>
          <w:color w:val="000000"/>
          <w:sz w:val="28"/>
          <w:szCs w:val="28"/>
        </w:rPr>
      </w:r>
    </w:p>
    <w:tbl>
      <w:tblPr>
        <w:tblW w:w="10062" w:type="dxa"/>
        <w:jc w:val="left"/>
        <w:tblInd w:w="0" w:type="dxa"/>
        <w:tblLayout w:type="fixed"/>
        <w:tblCellMar>
          <w:top w:w="0" w:type="dxa"/>
          <w:left w:w="108" w:type="dxa"/>
          <w:bottom w:w="0" w:type="dxa"/>
          <w:right w:w="108" w:type="dxa"/>
        </w:tblCellMar>
      </w:tblPr>
      <w:tblGrid>
        <w:gridCol w:w="4108"/>
        <w:gridCol w:w="5954"/>
      </w:tblGrid>
      <w:tr>
        <w:trPr/>
        <w:tc>
          <w:tcPr>
            <w:tcW w:w="4108" w:type="dxa"/>
            <w:tcBorders>
              <w:top w:val="dotted" w:sz="2" w:space="0" w:color="000000"/>
              <w:left w:val="dotted" w:sz="2" w:space="0" w:color="000000"/>
              <w:bottom w:val="dotted" w:sz="2" w:space="0" w:color="000000"/>
            </w:tcBorders>
          </w:tcPr>
          <w:p>
            <w:pPr>
              <w:pStyle w:val="Normal"/>
              <w:rPr>
                <w:color w:val="000000"/>
                <w:sz w:val="28"/>
                <w:szCs w:val="28"/>
              </w:rPr>
            </w:pPr>
            <w:r>
              <w:rPr>
                <w:color w:val="000000"/>
                <w:sz w:val="28"/>
                <w:szCs w:val="28"/>
              </w:rPr>
              <w:t xml:space="preserve">Приказ/распоряжение филиала </w:t>
            </w:r>
          </w:p>
        </w:tc>
        <w:tc>
          <w:tcPr>
            <w:tcW w:w="5954" w:type="dxa"/>
            <w:tcBorders>
              <w:top w:val="dotted" w:sz="2" w:space="0" w:color="000000"/>
              <w:bottom w:val="dotted" w:sz="2" w:space="0" w:color="000000"/>
              <w:right w:val="dotted" w:sz="2" w:space="0" w:color="000000"/>
            </w:tcBorders>
          </w:tcPr>
          <w:p>
            <w:pPr>
              <w:pStyle w:val="Normal"/>
              <w:rPr>
                <w:color w:val="000000"/>
                <w:sz w:val="28"/>
                <w:szCs w:val="28"/>
              </w:rPr>
            </w:pPr>
            <w:r>
              <w:rPr>
                <w:color w:val="000000"/>
                <w:sz w:val="28"/>
                <w:szCs w:val="28"/>
              </w:rPr>
              <w:t>от ---------  № -----------</w:t>
            </w:r>
          </w:p>
        </w:tc>
      </w:tr>
    </w:tbl>
    <w:p>
      <w:pPr>
        <w:pStyle w:val="Normal"/>
        <w:rPr/>
      </w:pPr>
      <w:r>
        <w:rPr>
          <w:color w:val="000000"/>
          <w:sz w:val="28"/>
          <w:szCs w:val="28"/>
        </w:rPr>
      </w:r>
    </w:p>
    <w:p>
      <w:pPr>
        <w:pStyle w:val="Normal"/>
        <w:rPr/>
      </w:pPr>
      <w:r>
        <w:rPr>
          <w:color w:val="000000"/>
          <w:sz w:val="28"/>
          <w:szCs w:val="28"/>
        </w:rPr>
      </w:r>
    </w:p>
    <w:p>
      <w:pPr>
        <w:pStyle w:val="Normal"/>
        <w:rPr/>
      </w:pPr>
      <w:r>
        <w:rPr>
          <w:color w:val="000000"/>
          <w:sz w:val="28"/>
          <w:szCs w:val="28"/>
        </w:rPr>
      </w:r>
    </w:p>
    <w:p>
      <w:pPr>
        <w:pStyle w:val="Normal"/>
        <w:rPr/>
      </w:pPr>
      <w:r>
        <w:rPr>
          <w:color w:val="000000"/>
          <w:sz w:val="28"/>
          <w:szCs w:val="28"/>
        </w:rPr>
      </w:r>
    </w:p>
    <w:p>
      <w:pPr>
        <w:pStyle w:val="Normal"/>
        <w:rPr/>
      </w:pPr>
      <w:r>
        <w:rPr>
          <w:sz w:val="28"/>
          <w:szCs w:val="28"/>
        </w:rPr>
      </w:r>
    </w:p>
    <w:p>
      <w:pPr>
        <w:pStyle w:val="Normal"/>
        <w:rPr/>
      </w:pPr>
      <w:r>
        <w:rPr>
          <w:sz w:val="28"/>
          <w:szCs w:val="28"/>
        </w:rPr>
      </w:r>
    </w:p>
    <w:p>
      <w:pPr>
        <w:pStyle w:val="Normal"/>
        <w:rPr/>
      </w:pPr>
      <w:r>
        <w:rPr>
          <w:sz w:val="28"/>
          <w:szCs w:val="28"/>
        </w:rPr>
      </w:r>
    </w:p>
    <w:p>
      <w:pPr>
        <w:pStyle w:val="Normal"/>
        <w:rPr/>
      </w:pPr>
      <w:r>
        <w:rPr>
          <w:sz w:val="28"/>
          <w:szCs w:val="28"/>
        </w:rPr>
      </w:r>
    </w:p>
    <w:p>
      <w:pPr>
        <w:pStyle w:val="Normal"/>
        <w:rPr/>
      </w:pPr>
      <w:r>
        <w:rPr>
          <w:sz w:val="28"/>
          <w:szCs w:val="28"/>
        </w:rPr>
      </w:r>
    </w:p>
    <w:p>
      <w:pPr>
        <w:pStyle w:val="Normal"/>
        <w:rPr/>
      </w:pPr>
      <w:r>
        <w:rPr>
          <w:sz w:val="28"/>
          <w:szCs w:val="28"/>
        </w:rPr>
      </w:r>
    </w:p>
    <w:p>
      <w:pPr>
        <w:pStyle w:val="Normal"/>
        <w:rPr/>
      </w:pPr>
      <w:r>
        <w:rPr>
          <w:sz w:val="28"/>
          <w:szCs w:val="28"/>
        </w:rPr>
      </w:r>
    </w:p>
    <w:p>
      <w:pPr>
        <w:pStyle w:val="Normal"/>
        <w:autoSpaceDE w:val="false"/>
        <w:ind w:left="5670" w:hanging="0"/>
        <w:rPr/>
      </w:pPr>
      <w:r>
        <w:rPr>
          <w:sz w:val="28"/>
          <w:szCs w:val="28"/>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jc w:val="right"/>
        <w:rPr/>
      </w:pPr>
      <w:r>
        <w:rPr/>
      </w:r>
    </w:p>
    <w:p>
      <w:pPr>
        <w:pStyle w:val="Normal"/>
        <w:autoSpaceDE w:val="false"/>
        <w:ind w:left="5670" w:hanging="0"/>
        <w:jc w:val="right"/>
        <w:rPr/>
      </w:pPr>
      <w:r>
        <w:rPr/>
      </w:r>
    </w:p>
    <w:p>
      <w:pPr>
        <w:pStyle w:val="Normal"/>
        <w:autoSpaceDE w:val="false"/>
        <w:ind w:left="5670" w:hanging="0"/>
        <w:jc w:val="right"/>
        <w:rPr/>
      </w:pPr>
      <w:r>
        <w:rPr/>
      </w:r>
    </w:p>
    <w:p>
      <w:pPr>
        <w:pStyle w:val="Normal"/>
        <w:autoSpaceDE w:val="false"/>
        <w:ind w:left="5670" w:hanging="0"/>
        <w:jc w:val="right"/>
        <w:rPr/>
      </w:pPr>
      <w:r>
        <w:rPr/>
      </w:r>
    </w:p>
    <w:p>
      <w:pPr>
        <w:pStyle w:val="Normal"/>
        <w:autoSpaceDE w:val="false"/>
        <w:ind w:left="5670" w:hanging="0"/>
        <w:jc w:val="right"/>
        <w:rPr/>
      </w:pPr>
      <w:r>
        <w:rPr/>
      </w:r>
    </w:p>
    <w:p>
      <w:pPr>
        <w:pStyle w:val="Normal"/>
        <w:autoSpaceDE w:val="false"/>
        <w:ind w:left="5670" w:hanging="0"/>
        <w:jc w:val="right"/>
        <w:rPr/>
      </w:pPr>
      <w:r>
        <w:rPr/>
      </w:r>
    </w:p>
    <w:p>
      <w:pPr>
        <w:pStyle w:val="Normal"/>
        <w:autoSpaceDE w:val="false"/>
        <w:ind w:left="5670" w:hanging="0"/>
        <w:jc w:val="right"/>
        <w:rPr/>
      </w:pPr>
      <w:r>
        <w:rPr/>
      </w:r>
    </w:p>
    <w:p>
      <w:pPr>
        <w:pStyle w:val="Normal"/>
        <w:keepNext w:val="true"/>
        <w:numPr>
          <w:ilvl w:val="0"/>
          <w:numId w:val="0"/>
        </w:numPr>
        <w:jc w:val="right"/>
        <w:outlineLvl w:val="0"/>
        <w:rPr/>
      </w:pPr>
      <w:bookmarkStart w:id="24" w:name="__RefHeading___Toc93410101"/>
      <w:r>
        <w:rPr>
          <w:szCs w:val="20"/>
        </w:rPr>
        <w:t xml:space="preserve">Приложение </w:t>
      </w:r>
      <w:bookmarkEnd w:id="24"/>
      <w:r>
        <w:rPr>
          <w:szCs w:val="20"/>
        </w:rPr>
        <w:t>5</w:t>
      </w:r>
    </w:p>
    <w:p>
      <w:pPr>
        <w:pStyle w:val="Normal"/>
        <w:keepNext w:val="true"/>
        <w:numPr>
          <w:ilvl w:val="0"/>
          <w:numId w:val="0"/>
        </w:numPr>
        <w:jc w:val="right"/>
        <w:outlineLvl w:val="0"/>
        <w:rPr/>
      </w:pPr>
      <w:r>
        <w:rPr>
          <w:szCs w:val="20"/>
        </w:rPr>
      </w:r>
    </w:p>
    <w:p>
      <w:pPr>
        <w:pStyle w:val="Normal"/>
        <w:keepNext w:val="true"/>
        <w:numPr>
          <w:ilvl w:val="0"/>
          <w:numId w:val="0"/>
        </w:numPr>
        <w:jc w:val="center"/>
        <w:outlineLvl w:val="0"/>
        <w:rPr/>
      </w:pPr>
      <w:bookmarkStart w:id="25" w:name="__RefHeading___Toc93410102"/>
      <w:bookmarkEnd w:id="25"/>
      <w:r>
        <w:rPr>
          <w:szCs w:val="20"/>
        </w:rPr>
        <w:t>Образец для оформления Акта-допуска, составляемого руководителями структурных подразделений объекта Общества совместно с представителем Подрядчика</w:t>
      </w:r>
    </w:p>
    <w:p>
      <w:pPr>
        <w:pStyle w:val="Normal"/>
        <w:shd w:fill="FFFFFF" w:val="clear"/>
        <w:ind w:hanging="71"/>
        <w:jc w:val="center"/>
        <w:rPr/>
      </w:pPr>
      <w:r>
        <w:rPr>
          <w:b/>
          <w:i/>
          <w:sz w:val="28"/>
          <w:szCs w:val="28"/>
        </w:rPr>
        <w:t>-----------------------------------------------------------------------------------------------------</w:t>
      </w:r>
    </w:p>
    <w:p>
      <w:pPr>
        <w:pStyle w:val="Normal"/>
        <w:jc w:val="center"/>
        <w:rPr/>
      </w:pPr>
      <w:r>
        <w:rPr>
          <w:i/>
          <w:iCs/>
        </w:rPr>
        <w:t>АКТ - ДОПУСК</w:t>
      </w:r>
    </w:p>
    <w:p>
      <w:pPr>
        <w:pStyle w:val="Normal"/>
        <w:jc w:val="center"/>
        <w:rPr/>
      </w:pPr>
      <w:r>
        <w:rPr>
          <w:i/>
          <w:iCs/>
        </w:rPr>
        <w:t>ДЛЯ ПРОИЗВОДСТВА РАБОТ НА ТЕРРИТОРИИ ОРГАНИЗАЦИИ</w:t>
      </w:r>
    </w:p>
    <w:p>
      <w:pPr>
        <w:pStyle w:val="Normal"/>
        <w:rPr/>
      </w:pPr>
      <w:r>
        <w:rPr>
          <w:i/>
          <w:iCs/>
          <w:sz w:val="28"/>
          <w:szCs w:val="28"/>
        </w:rPr>
      </w:r>
    </w:p>
    <w:p>
      <w:pPr>
        <w:pStyle w:val="Normal"/>
        <w:ind w:firstLine="540"/>
        <w:jc w:val="center"/>
        <w:rPr/>
      </w:pPr>
      <w:r>
        <w:rPr>
          <w:sz w:val="28"/>
          <w:szCs w:val="28"/>
        </w:rPr>
        <w:t>г.                                                                       «___» ___________ 201__ г.</w:t>
      </w:r>
      <w:r>
        <w:rPr>
          <w:sz w:val="28"/>
          <w:szCs w:val="28"/>
          <w:u w:val="single"/>
        </w:rPr>
        <w:t xml:space="preserve"> </w:t>
      </w:r>
    </w:p>
    <w:p>
      <w:pPr>
        <w:pStyle w:val="Normal"/>
        <w:ind w:firstLine="540"/>
        <w:jc w:val="both"/>
        <w:rPr/>
      </w:pPr>
      <w:r>
        <w:rPr>
          <w:sz w:val="28"/>
          <w:szCs w:val="28"/>
          <w:u w:val="single"/>
        </w:rPr>
      </w:r>
    </w:p>
    <w:p>
      <w:pPr>
        <w:pStyle w:val="Normal"/>
        <w:rPr/>
      </w:pPr>
      <w:r>
        <w:rPr>
          <w:b/>
          <w:bCs/>
          <w:i/>
          <w:sz w:val="28"/>
          <w:szCs w:val="28"/>
          <w:u w:val="single"/>
        </w:rPr>
        <w:t xml:space="preserve">Филиал ПАО «РусГидро» - «…………» </w:t>
      </w:r>
      <w:r>
        <w:rPr>
          <w:b/>
          <w:i/>
          <w:sz w:val="28"/>
          <w:szCs w:val="28"/>
          <w:u w:val="single"/>
        </w:rPr>
        <w:t xml:space="preserve">         </w:t>
      </w:r>
      <w:r>
        <w:rPr>
          <w:b/>
          <w:sz w:val="28"/>
          <w:szCs w:val="28"/>
        </w:rPr>
        <w:t xml:space="preserve">             </w:t>
      </w:r>
    </w:p>
    <w:p>
      <w:pPr>
        <w:pStyle w:val="Normal"/>
        <w:rPr/>
      </w:pPr>
      <w:r>
        <w:rPr>
          <w:b/>
          <w:sz w:val="28"/>
          <w:szCs w:val="28"/>
        </w:rPr>
      </w:r>
    </w:p>
    <w:p>
      <w:pPr>
        <w:pStyle w:val="Normal"/>
        <w:ind w:firstLine="708"/>
        <w:rPr/>
      </w:pPr>
      <w:r>
        <w:rPr/>
        <w:t xml:space="preserve">Мы, нижеподписавшиеся, представитель филиала ПАО «РусГидро» - «……….» __________________________________________________________________________________, </w:t>
      </w:r>
    </w:p>
    <w:p>
      <w:pPr>
        <w:pStyle w:val="Normal"/>
        <w:widowControl w:val="false"/>
        <w:autoSpaceDE w:val="false"/>
        <w:ind w:firstLine="720"/>
        <w:jc w:val="center"/>
        <w:rPr/>
      </w:pPr>
      <w:r>
        <w:rPr/>
        <w:t>(Ф.И.О., должность, дата, подпись)</w:t>
      </w:r>
    </w:p>
    <w:p>
      <w:pPr>
        <w:pStyle w:val="Normal"/>
        <w:rPr/>
      </w:pPr>
      <w:r>
        <w:rPr/>
        <w:t xml:space="preserve">представитель подрядчика ответственный за производство строительных/ монтажных/ ремонтных работ ___________________________________________________________________ </w:t>
      </w:r>
    </w:p>
    <w:p>
      <w:pPr>
        <w:pStyle w:val="Normal"/>
        <w:widowControl w:val="false"/>
        <w:autoSpaceDE w:val="false"/>
        <w:rPr/>
      </w:pPr>
      <w:r>
        <w:rPr/>
        <w:t xml:space="preserve">                                                                        </w:t>
      </w:r>
      <w:r>
        <w:rPr/>
        <w:t>(Ф.И.О., должность, дата, подпись)</w:t>
      </w:r>
    </w:p>
    <w:p>
      <w:pPr>
        <w:pStyle w:val="Normal"/>
        <w:rPr/>
      </w:pPr>
      <w:r>
        <w:rPr/>
        <w:t xml:space="preserve">составили настоящий акт о нижеследующем: </w:t>
      </w:r>
    </w:p>
    <w:p>
      <w:pPr>
        <w:pStyle w:val="Normal"/>
        <w:ind w:firstLine="540"/>
        <w:jc w:val="both"/>
        <w:rPr/>
      </w:pPr>
      <w:r>
        <w:rPr/>
      </w:r>
    </w:p>
    <w:p>
      <w:pPr>
        <w:pStyle w:val="Normal"/>
        <w:ind w:firstLine="540"/>
        <w:jc w:val="both"/>
        <w:rPr/>
      </w:pPr>
      <w:r>
        <w:rPr>
          <w:b/>
          <w:i/>
        </w:rPr>
        <w:t xml:space="preserve">Филиал ПАО «РусГидро» - «…………» предоставляет указать наименование организации Подрядчика участок (территорию): </w:t>
      </w:r>
      <w:r>
        <w:rPr/>
        <w:t>необходимо к акту-допуску приложить схему с указанием на ней участков, выделенных Подрядчику для выполнения работы или указать координаты, ограничивающие предоставленный для выполнения работ участок.</w:t>
      </w:r>
    </w:p>
    <w:tbl>
      <w:tblPr>
        <w:tblW w:w="9462" w:type="dxa"/>
        <w:jc w:val="left"/>
        <w:tblInd w:w="108" w:type="dxa"/>
        <w:tblLayout w:type="fixed"/>
        <w:tblCellMar>
          <w:top w:w="0" w:type="dxa"/>
          <w:left w:w="108" w:type="dxa"/>
          <w:bottom w:w="0" w:type="dxa"/>
          <w:right w:w="108" w:type="dxa"/>
        </w:tblCellMar>
      </w:tblPr>
      <w:tblGrid>
        <w:gridCol w:w="1953"/>
        <w:gridCol w:w="7509"/>
      </w:tblGrid>
      <w:tr>
        <w:trPr/>
        <w:tc>
          <w:tcPr>
            <w:tcW w:w="1953" w:type="dxa"/>
            <w:tcBorders>
              <w:top w:val="single" w:sz="4" w:space="0" w:color="000000"/>
              <w:left w:val="single" w:sz="4" w:space="0" w:color="000000"/>
              <w:bottom w:val="single" w:sz="4" w:space="0" w:color="000000"/>
              <w:right w:val="single" w:sz="4" w:space="0" w:color="000000"/>
            </w:tcBorders>
          </w:tcPr>
          <w:p>
            <w:pPr>
              <w:pStyle w:val="Normal"/>
              <w:rPr>
                <w:i/>
                <w:i/>
              </w:rPr>
            </w:pPr>
            <w:r>
              <w:rPr>
                <w:i/>
              </w:rPr>
              <w:t>В горизонтали</w:t>
            </w:r>
          </w:p>
        </w:tc>
        <w:tc>
          <w:tcPr>
            <w:tcW w:w="7509" w:type="dxa"/>
            <w:tcBorders>
              <w:top w:val="single" w:sz="4" w:space="0" w:color="000000"/>
              <w:left w:val="single" w:sz="4" w:space="0" w:color="000000"/>
              <w:bottom w:val="single" w:sz="4" w:space="0" w:color="000000"/>
              <w:right w:val="single" w:sz="4" w:space="0" w:color="000000"/>
            </w:tcBorders>
          </w:tcPr>
          <w:p>
            <w:pPr>
              <w:pStyle w:val="Normal"/>
              <w:rPr>
                <w:i/>
                <w:i/>
              </w:rPr>
            </w:pPr>
            <w:r>
              <w:rPr>
                <w:i/>
              </w:rPr>
              <w:t>Схемное наименование объекта (ОРУ, МАШЗАЛ, ПЛОТИНА и т.п.)</w:t>
            </w:r>
          </w:p>
        </w:tc>
      </w:tr>
      <w:tr>
        <w:trPr/>
        <w:tc>
          <w:tcPr>
            <w:tcW w:w="1953" w:type="dxa"/>
            <w:tcBorders>
              <w:top w:val="single" w:sz="4" w:space="0" w:color="000000"/>
              <w:left w:val="single" w:sz="4" w:space="0" w:color="000000"/>
              <w:bottom w:val="single" w:sz="4" w:space="0" w:color="000000"/>
              <w:right w:val="single" w:sz="4" w:space="0" w:color="000000"/>
            </w:tcBorders>
          </w:tcPr>
          <w:p>
            <w:pPr>
              <w:pStyle w:val="Normal"/>
              <w:rPr>
                <w:i/>
                <w:i/>
              </w:rPr>
            </w:pPr>
            <w:r>
              <w:rPr>
                <w:i/>
              </w:rPr>
              <w:t>В вертикали</w:t>
            </w:r>
          </w:p>
        </w:tc>
        <w:tc>
          <w:tcPr>
            <w:tcW w:w="7509" w:type="dxa"/>
            <w:tcBorders>
              <w:top w:val="single" w:sz="4" w:space="0" w:color="000000"/>
              <w:left w:val="single" w:sz="4" w:space="0" w:color="000000"/>
              <w:bottom w:val="single" w:sz="4" w:space="0" w:color="000000"/>
              <w:right w:val="single" w:sz="4" w:space="0" w:color="000000"/>
            </w:tcBorders>
          </w:tcPr>
          <w:p>
            <w:pPr>
              <w:pStyle w:val="Normal"/>
              <w:rPr>
                <w:i/>
                <w:i/>
              </w:rPr>
            </w:pPr>
            <w:r>
              <w:rPr>
                <w:i/>
              </w:rPr>
              <w:t xml:space="preserve">Наименования и цифровое обозначение отметок и т.п.  </w:t>
            </w:r>
          </w:p>
        </w:tc>
      </w:tr>
    </w:tbl>
    <w:p>
      <w:pPr>
        <w:pStyle w:val="Normal"/>
        <w:jc w:val="both"/>
        <w:rPr/>
      </w:pPr>
      <w:r>
        <w:rPr/>
        <w:t xml:space="preserve">для производства </w:t>
      </w:r>
      <w:r>
        <w:rPr>
          <w:b/>
          <w:i/>
        </w:rPr>
        <w:t>указывается наименование работ, номер договора, максимальное количество работников, допускаемых к выполнению работы</w:t>
      </w:r>
      <w:r>
        <w:rPr/>
        <w:t xml:space="preserve"> под руководством </w:t>
      </w:r>
      <w:r>
        <w:rPr>
          <w:b/>
          <w:i/>
        </w:rPr>
        <w:t xml:space="preserve">указывается должность, ФИО работника </w:t>
      </w:r>
      <w:r>
        <w:rPr/>
        <w:t xml:space="preserve">на следующий срок: </w:t>
      </w:r>
    </w:p>
    <w:p>
      <w:pPr>
        <w:pStyle w:val="Normal"/>
        <w:rPr/>
      </w:pPr>
      <w:r>
        <w:rPr/>
      </w:r>
    </w:p>
    <w:p>
      <w:pPr>
        <w:pStyle w:val="Normal"/>
        <w:rPr/>
      </w:pPr>
      <w:r>
        <w:rPr/>
        <w:t>Начало «   »_________20___ г.; окончание   «  » ________________   20_____ г.</w:t>
      </w:r>
    </w:p>
    <w:p>
      <w:pPr>
        <w:pStyle w:val="Normal"/>
        <w:ind w:firstLine="540"/>
        <w:jc w:val="both"/>
        <w:rPr/>
      </w:pPr>
      <w:r>
        <w:rPr>
          <w:i/>
        </w:rPr>
      </w:r>
    </w:p>
    <w:p>
      <w:pPr>
        <w:pStyle w:val="Normal"/>
        <w:ind w:firstLine="540"/>
        <w:jc w:val="both"/>
        <w:rPr/>
      </w:pPr>
      <w:r>
        <w:rPr/>
        <w:t>Опасные производственные факторы (определённые с учётом оценки рисков), которые действуют или могут возникнуть независимо от выполняемой работы в местах её производства:</w:t>
      </w:r>
    </w:p>
    <w:tbl>
      <w:tblPr>
        <w:tblW w:w="9923" w:type="dxa"/>
        <w:jc w:val="right"/>
        <w:tblInd w:w="0" w:type="dxa"/>
        <w:tblLayout w:type="fixed"/>
        <w:tblCellMar>
          <w:top w:w="0" w:type="dxa"/>
          <w:left w:w="108" w:type="dxa"/>
          <w:bottom w:w="0" w:type="dxa"/>
          <w:right w:w="108" w:type="dxa"/>
        </w:tblCellMar>
      </w:tblPr>
      <w:tblGrid>
        <w:gridCol w:w="5706"/>
        <w:gridCol w:w="4217"/>
      </w:tblGrid>
      <w:tr>
        <w:trPr/>
        <w:tc>
          <w:tcPr>
            <w:tcW w:w="5706" w:type="dxa"/>
            <w:tcBorders>
              <w:top w:val="single" w:sz="4" w:space="0" w:color="000000"/>
              <w:left w:val="single" w:sz="4" w:space="0" w:color="000000"/>
              <w:bottom w:val="single" w:sz="4" w:space="0" w:color="000000"/>
              <w:right w:val="single" w:sz="4" w:space="0" w:color="000000"/>
            </w:tcBorders>
          </w:tcPr>
          <w:p>
            <w:pPr>
              <w:pStyle w:val="Normal"/>
              <w:jc w:val="center"/>
              <w:rPr>
                <w:kern w:val="2"/>
              </w:rPr>
            </w:pPr>
            <w:r>
              <w:rPr>
                <w:kern w:val="2"/>
              </w:rPr>
              <w:t>Наименование фактора</w:t>
            </w:r>
          </w:p>
        </w:tc>
        <w:tc>
          <w:tcPr>
            <w:tcW w:w="4217" w:type="dxa"/>
            <w:tcBorders>
              <w:top w:val="single" w:sz="4" w:space="0" w:color="000000"/>
              <w:left w:val="single" w:sz="4" w:space="0" w:color="000000"/>
              <w:bottom w:val="single" w:sz="4" w:space="0" w:color="000000"/>
              <w:right w:val="single" w:sz="4" w:space="0" w:color="000000"/>
            </w:tcBorders>
          </w:tcPr>
          <w:p>
            <w:pPr>
              <w:pStyle w:val="Normal"/>
              <w:jc w:val="center"/>
              <w:rPr/>
            </w:pPr>
            <w:r>
              <w:rPr/>
              <w:t>Местонахождение фактора, собственник источника фактора</w:t>
            </w:r>
          </w:p>
        </w:tc>
      </w:tr>
      <w:tr>
        <w:trPr/>
        <w:tc>
          <w:tcPr>
            <w:tcW w:w="5706"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работа в зоне расположения действующего энергооборудования, токоведущих частей находящихся под напряжением</w:t>
            </w:r>
          </w:p>
        </w:tc>
        <w:tc>
          <w:tcPr>
            <w:tcW w:w="4217"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pPr>
            <w:r>
              <w:rPr/>
            </w:r>
          </w:p>
        </w:tc>
      </w:tr>
      <w:tr>
        <w:trPr/>
        <w:tc>
          <w:tcPr>
            <w:tcW w:w="5706"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совмещенные работы, работа на ярусах сооружений, над которыми производится работа (монтаж, демонтаж, ремонт конструкций или технологического оборудования и т.п.)</w:t>
            </w:r>
          </w:p>
        </w:tc>
        <w:tc>
          <w:tcPr>
            <w:tcW w:w="4217"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pPr>
            <w:r>
              <w:rPr/>
            </w:r>
          </w:p>
        </w:tc>
      </w:tr>
      <w:tr>
        <w:trPr/>
        <w:tc>
          <w:tcPr>
            <w:tcW w:w="5706"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работа на высоте, работа ближе 2 метров от неограждённых перепадов по высоте 1,8 метра и более</w:t>
            </w:r>
          </w:p>
        </w:tc>
        <w:tc>
          <w:tcPr>
            <w:tcW w:w="4217"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pPr>
            <w:r>
              <w:rPr/>
            </w:r>
          </w:p>
        </w:tc>
      </w:tr>
      <w:tr>
        <w:trPr/>
        <w:tc>
          <w:tcPr>
            <w:tcW w:w="5706"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работа на скользкой поверхности</w:t>
            </w:r>
          </w:p>
        </w:tc>
        <w:tc>
          <w:tcPr>
            <w:tcW w:w="4217"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pPr>
            <w:r>
              <w:rPr/>
            </w:r>
          </w:p>
        </w:tc>
      </w:tr>
      <w:tr>
        <w:trPr/>
        <w:tc>
          <w:tcPr>
            <w:tcW w:w="5706"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 xml:space="preserve">работа в зоне действия, механизмов, технологического оборудования или их частей </w:t>
              <w:br/>
              <w:t>и узлов</w:t>
            </w:r>
          </w:p>
        </w:tc>
        <w:tc>
          <w:tcPr>
            <w:tcW w:w="4217" w:type="dxa"/>
            <w:tcBorders>
              <w:top w:val="single" w:sz="4" w:space="0" w:color="000000"/>
              <w:left w:val="single" w:sz="4" w:space="0" w:color="000000"/>
              <w:bottom w:val="single" w:sz="4" w:space="0" w:color="000000"/>
              <w:right w:val="single" w:sz="4" w:space="0" w:color="000000"/>
            </w:tcBorders>
          </w:tcPr>
          <w:p>
            <w:pPr>
              <w:pStyle w:val="Normal"/>
              <w:jc w:val="both"/>
              <w:rPr/>
            </w:pPr>
            <w:r>
              <w:rPr/>
              <w:t>указать машины, механизмы</w:t>
            </w:r>
          </w:p>
        </w:tc>
      </w:tr>
      <w:tr>
        <w:trPr/>
        <w:tc>
          <w:tcPr>
            <w:tcW w:w="5706"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повышенный уровень шума и вибрации</w:t>
            </w:r>
          </w:p>
        </w:tc>
        <w:tc>
          <w:tcPr>
            <w:tcW w:w="4217"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pPr>
            <w:r>
              <w:rPr/>
            </w:r>
          </w:p>
        </w:tc>
      </w:tr>
      <w:tr>
        <w:trPr/>
        <w:tc>
          <w:tcPr>
            <w:tcW w:w="5706"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повышенная температура воздуха рабочей зоны</w:t>
            </w:r>
          </w:p>
        </w:tc>
        <w:tc>
          <w:tcPr>
            <w:tcW w:w="4217"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pPr>
            <w:r>
              <w:rPr/>
            </w:r>
          </w:p>
        </w:tc>
      </w:tr>
      <w:tr>
        <w:trPr/>
        <w:tc>
          <w:tcPr>
            <w:tcW w:w="5706"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пониженная температура воздуха рабочей зоны</w:t>
            </w:r>
          </w:p>
        </w:tc>
        <w:tc>
          <w:tcPr>
            <w:tcW w:w="4217"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pPr>
            <w:r>
              <w:rPr/>
            </w:r>
          </w:p>
        </w:tc>
      </w:tr>
      <w:tr>
        <w:trPr/>
        <w:tc>
          <w:tcPr>
            <w:tcW w:w="5706"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воздействие химических веществ</w:t>
            </w:r>
          </w:p>
        </w:tc>
        <w:tc>
          <w:tcPr>
            <w:tcW w:w="4217"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указать вещества</w:t>
            </w:r>
          </w:p>
        </w:tc>
      </w:tr>
      <w:tr>
        <w:trPr/>
        <w:tc>
          <w:tcPr>
            <w:tcW w:w="5706" w:type="dxa"/>
            <w:tcBorders>
              <w:top w:val="single" w:sz="4" w:space="0" w:color="000000"/>
              <w:left w:val="single" w:sz="4" w:space="0" w:color="000000"/>
              <w:bottom w:val="single" w:sz="4" w:space="0" w:color="000000"/>
              <w:right w:val="single" w:sz="4" w:space="0" w:color="000000"/>
            </w:tcBorders>
          </w:tcPr>
          <w:p>
            <w:pPr>
              <w:pStyle w:val="Normal"/>
              <w:jc w:val="both"/>
              <w:rPr/>
            </w:pPr>
            <w:r>
              <w:rPr/>
              <w:t>работа в подземных сооружениях</w:t>
            </w:r>
          </w:p>
        </w:tc>
        <w:tc>
          <w:tcPr>
            <w:tcW w:w="4217"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pPr>
            <w:r>
              <w:rPr/>
            </w:r>
          </w:p>
        </w:tc>
      </w:tr>
      <w:tr>
        <w:trPr/>
        <w:tc>
          <w:tcPr>
            <w:tcW w:w="5706" w:type="dxa"/>
            <w:tcBorders>
              <w:top w:val="single" w:sz="4" w:space="0" w:color="000000"/>
              <w:left w:val="single" w:sz="4" w:space="0" w:color="000000"/>
              <w:bottom w:val="single" w:sz="4" w:space="0" w:color="000000"/>
              <w:right w:val="single" w:sz="4" w:space="0" w:color="000000"/>
            </w:tcBorders>
          </w:tcPr>
          <w:p>
            <w:pPr>
              <w:pStyle w:val="Normal"/>
              <w:jc w:val="both"/>
              <w:rPr/>
            </w:pPr>
            <w:r>
              <w:rPr/>
              <w:t>работа в закрытых помещениях / ёмкостях</w:t>
            </w:r>
          </w:p>
        </w:tc>
        <w:tc>
          <w:tcPr>
            <w:tcW w:w="4217"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pPr>
            <w:r>
              <w:rPr/>
            </w:r>
          </w:p>
        </w:tc>
      </w:tr>
      <w:tr>
        <w:trPr/>
        <w:tc>
          <w:tcPr>
            <w:tcW w:w="5706" w:type="dxa"/>
            <w:tcBorders>
              <w:top w:val="single" w:sz="4" w:space="0" w:color="000000"/>
              <w:left w:val="single" w:sz="4" w:space="0" w:color="000000"/>
              <w:bottom w:val="single" w:sz="4" w:space="0" w:color="000000"/>
              <w:right w:val="single" w:sz="4" w:space="0" w:color="000000"/>
            </w:tcBorders>
          </w:tcPr>
          <w:p>
            <w:pPr>
              <w:pStyle w:val="Normal"/>
              <w:jc w:val="both"/>
              <w:rPr/>
            </w:pPr>
            <w:r>
              <w:rPr/>
              <w:t>работа в местах с ограниченной высотой / шириной  рабочей зоны</w:t>
            </w:r>
          </w:p>
        </w:tc>
        <w:tc>
          <w:tcPr>
            <w:tcW w:w="4217"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pPr>
            <w:r>
              <w:rPr/>
            </w:r>
          </w:p>
        </w:tc>
      </w:tr>
      <w:tr>
        <w:trPr/>
        <w:tc>
          <w:tcPr>
            <w:tcW w:w="5706" w:type="dxa"/>
            <w:tcBorders>
              <w:top w:val="single" w:sz="4" w:space="0" w:color="000000"/>
              <w:left w:val="single" w:sz="4" w:space="0" w:color="000000"/>
              <w:bottom w:val="single" w:sz="4" w:space="0" w:color="000000"/>
              <w:right w:val="single" w:sz="4" w:space="0" w:color="000000"/>
            </w:tcBorders>
          </w:tcPr>
          <w:p>
            <w:pPr>
              <w:pStyle w:val="Normal"/>
              <w:jc w:val="both"/>
              <w:rPr>
                <w:i/>
                <w:i/>
              </w:rPr>
            </w:pPr>
            <w:r>
              <w:rPr>
                <w:i/>
              </w:rPr>
              <w:t>Перечень факторов данной таблицы не является исчерпывающим и при необходимости может быть уточнён</w:t>
            </w:r>
          </w:p>
        </w:tc>
        <w:tc>
          <w:tcPr>
            <w:tcW w:w="4217" w:type="dxa"/>
            <w:tcBorders>
              <w:top w:val="single" w:sz="4" w:space="0" w:color="000000"/>
              <w:left w:val="single" w:sz="4" w:space="0" w:color="000000"/>
              <w:bottom w:val="single" w:sz="4" w:space="0" w:color="000000"/>
              <w:right w:val="single" w:sz="4" w:space="0" w:color="000000"/>
            </w:tcBorders>
          </w:tcPr>
          <w:p>
            <w:pPr>
              <w:pStyle w:val="Normal"/>
              <w:snapToGrid w:val="false"/>
              <w:jc w:val="both"/>
              <w:rPr>
                <w:i/>
                <w:i/>
              </w:rPr>
            </w:pPr>
            <w:r>
              <w:rPr>
                <w:i/>
              </w:rPr>
            </w:r>
          </w:p>
        </w:tc>
      </w:tr>
    </w:tbl>
    <w:p>
      <w:pPr>
        <w:pStyle w:val="Normal"/>
        <w:jc w:val="both"/>
        <w:rPr/>
      </w:pPr>
      <w:r>
        <w:rPr>
          <w:sz w:val="28"/>
          <w:szCs w:val="28"/>
        </w:rPr>
      </w:r>
    </w:p>
    <w:p>
      <w:pPr>
        <w:pStyle w:val="Normal"/>
        <w:ind w:firstLine="708"/>
        <w:jc w:val="both"/>
        <w:rPr/>
      </w:pPr>
      <w:r>
        <w:rPr/>
        <w:t>Перечень специальных видов работ повышенной опасности, организуемых и выполняемых Подрядчиком:</w:t>
      </w:r>
    </w:p>
    <w:p>
      <w:pPr>
        <w:pStyle w:val="Normal"/>
        <w:jc w:val="both"/>
        <w:rPr/>
      </w:pPr>
      <w:r>
        <w:rPr>
          <w:i/>
        </w:rPr>
        <w:t>(например - работы на высоте, водолазные работы, и т.п.)</w:t>
      </w:r>
    </w:p>
    <w:p>
      <w:pPr>
        <w:pStyle w:val="Normal"/>
        <w:jc w:val="both"/>
        <w:rPr/>
      </w:pPr>
      <w:r>
        <w:rPr>
          <w:i/>
          <w:sz w:val="28"/>
          <w:szCs w:val="28"/>
        </w:rPr>
      </w:r>
    </w:p>
    <w:p>
      <w:pPr>
        <w:pStyle w:val="Normal"/>
        <w:jc w:val="both"/>
        <w:rPr/>
      </w:pPr>
      <w:r>
        <w:rPr>
          <w:sz w:val="28"/>
          <w:szCs w:val="28"/>
        </w:rPr>
        <w:t xml:space="preserve">  </w:t>
      </w:r>
    </w:p>
    <w:p>
      <w:pPr>
        <w:pStyle w:val="Normal"/>
        <w:jc w:val="both"/>
        <w:rPr/>
      </w:pPr>
      <w:r>
        <w:rPr/>
        <w:t>До начала производства работ необходимо выполнить следующие мероприятия, обеспечивающие безопасность выполнения работ:</w:t>
      </w:r>
    </w:p>
    <w:tbl>
      <w:tblPr>
        <w:tblW w:w="9887" w:type="dxa"/>
        <w:jc w:val="right"/>
        <w:tblInd w:w="0" w:type="dxa"/>
        <w:tblLayout w:type="fixed"/>
        <w:tblCellMar>
          <w:top w:w="0" w:type="dxa"/>
          <w:left w:w="108" w:type="dxa"/>
          <w:bottom w:w="0" w:type="dxa"/>
          <w:right w:w="108" w:type="dxa"/>
        </w:tblCellMar>
      </w:tblPr>
      <w:tblGrid>
        <w:gridCol w:w="851"/>
        <w:gridCol w:w="4961"/>
        <w:gridCol w:w="2139"/>
        <w:gridCol w:w="1936"/>
      </w:tblGrid>
      <w:tr>
        <w:trPr/>
        <w:tc>
          <w:tcPr>
            <w:tcW w:w="851" w:type="dxa"/>
            <w:tcBorders>
              <w:top w:val="single" w:sz="4" w:space="0" w:color="000000"/>
              <w:left w:val="single" w:sz="4" w:space="0" w:color="000000"/>
              <w:bottom w:val="single" w:sz="4" w:space="0" w:color="000000"/>
              <w:right w:val="single" w:sz="4" w:space="0" w:color="000000"/>
            </w:tcBorders>
          </w:tcPr>
          <w:p>
            <w:pPr>
              <w:pStyle w:val="Normal"/>
              <w:rPr>
                <w:kern w:val="2"/>
              </w:rPr>
            </w:pPr>
            <w:r>
              <w:rPr>
                <w:kern w:val="2"/>
              </w:rPr>
              <w:t>№</w:t>
            </w:r>
          </w:p>
          <w:p>
            <w:pPr>
              <w:pStyle w:val="Normal"/>
              <w:rPr>
                <w:kern w:val="2"/>
              </w:rPr>
            </w:pPr>
            <w:r>
              <w:rPr>
                <w:kern w:val="2"/>
              </w:rPr>
              <w:t xml:space="preserve"> </w:t>
            </w:r>
            <w:r>
              <w:rPr>
                <w:kern w:val="2"/>
              </w:rPr>
              <w:t>п/п</w:t>
            </w:r>
          </w:p>
        </w:tc>
        <w:tc>
          <w:tcPr>
            <w:tcW w:w="4961" w:type="dxa"/>
            <w:tcBorders>
              <w:top w:val="single" w:sz="4" w:space="0" w:color="000000"/>
              <w:left w:val="single" w:sz="4" w:space="0" w:color="000000"/>
              <w:bottom w:val="single" w:sz="4" w:space="0" w:color="000000"/>
              <w:right w:val="single" w:sz="4" w:space="0" w:color="000000"/>
            </w:tcBorders>
          </w:tcPr>
          <w:p>
            <w:pPr>
              <w:pStyle w:val="Normal"/>
              <w:rPr>
                <w:kern w:val="2"/>
              </w:rPr>
            </w:pPr>
            <w:r>
              <w:rPr>
                <w:kern w:val="2"/>
              </w:rPr>
              <w:t>Наименование мероприятий</w:t>
            </w:r>
          </w:p>
        </w:tc>
        <w:tc>
          <w:tcPr>
            <w:tcW w:w="2139" w:type="dxa"/>
            <w:tcBorders>
              <w:top w:val="single" w:sz="4" w:space="0" w:color="000000"/>
              <w:left w:val="single" w:sz="4" w:space="0" w:color="000000"/>
              <w:bottom w:val="single" w:sz="4" w:space="0" w:color="000000"/>
              <w:right w:val="single" w:sz="4" w:space="0" w:color="000000"/>
            </w:tcBorders>
          </w:tcPr>
          <w:p>
            <w:pPr>
              <w:pStyle w:val="Normal"/>
              <w:rPr>
                <w:kern w:val="2"/>
              </w:rPr>
            </w:pPr>
            <w:r>
              <w:rPr>
                <w:kern w:val="2"/>
              </w:rPr>
              <w:t xml:space="preserve">Срок выполнения </w:t>
            </w:r>
          </w:p>
        </w:tc>
        <w:tc>
          <w:tcPr>
            <w:tcW w:w="1936" w:type="dxa"/>
            <w:tcBorders>
              <w:top w:val="single" w:sz="4" w:space="0" w:color="000000"/>
              <w:left w:val="single" w:sz="4" w:space="0" w:color="000000"/>
              <w:bottom w:val="single" w:sz="4" w:space="0" w:color="000000"/>
              <w:right w:val="single" w:sz="4" w:space="0" w:color="000000"/>
            </w:tcBorders>
          </w:tcPr>
          <w:p>
            <w:pPr>
              <w:pStyle w:val="Normal"/>
              <w:rPr>
                <w:kern w:val="2"/>
              </w:rPr>
            </w:pPr>
            <w:r>
              <w:rPr>
                <w:kern w:val="2"/>
              </w:rPr>
              <w:t>исполнитель</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numPr>
                <w:ilvl w:val="0"/>
                <w:numId w:val="16"/>
              </w:numPr>
              <w:snapToGrid w:val="false"/>
              <w:ind w:left="283" w:hanging="360"/>
              <w:rPr>
                <w:kern w:val="2"/>
                <w:sz w:val="28"/>
                <w:szCs w:val="28"/>
              </w:rPr>
            </w:pPr>
            <w:r>
              <w:rPr>
                <w:kern w:val="2"/>
                <w:sz w:val="28"/>
                <w:szCs w:val="28"/>
              </w:rPr>
            </w:r>
          </w:p>
        </w:tc>
        <w:tc>
          <w:tcPr>
            <w:tcW w:w="4961"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t>Мероприятия по выводу гидроагрегата, гидромеханического или технологического оборудования в ремонт (технические мероприятия).</w:t>
            </w:r>
          </w:p>
        </w:tc>
        <w:tc>
          <w:tcPr>
            <w:tcW w:w="21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До начала работ</w:t>
            </w:r>
          </w:p>
        </w:tc>
        <w:tc>
          <w:tcPr>
            <w:tcW w:w="1936"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Филиал</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numPr>
                <w:ilvl w:val="0"/>
                <w:numId w:val="16"/>
              </w:numPr>
              <w:snapToGrid w:val="false"/>
              <w:ind w:left="283" w:hanging="360"/>
              <w:rPr>
                <w:kern w:val="2"/>
                <w:sz w:val="28"/>
                <w:szCs w:val="28"/>
              </w:rPr>
            </w:pPr>
            <w:r>
              <w:rPr>
                <w:kern w:val="2"/>
                <w:sz w:val="28"/>
                <w:szCs w:val="28"/>
              </w:rPr>
            </w:r>
          </w:p>
        </w:tc>
        <w:tc>
          <w:tcPr>
            <w:tcW w:w="4961"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Мероприятия по подготовке рабочего места. Место производства работ ограничить защитным ограждением (указать вид ограждения), исключающим ошибочное проникновение работников подрядных организаций за пределы зоны работ, вывесить соответствующие плакаты безопасности.</w:t>
            </w:r>
          </w:p>
        </w:tc>
        <w:tc>
          <w:tcPr>
            <w:tcW w:w="21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 xml:space="preserve">До начала работ </w:t>
            </w:r>
          </w:p>
        </w:tc>
        <w:tc>
          <w:tcPr>
            <w:tcW w:w="1936"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 xml:space="preserve">Подрядная организация </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numPr>
                <w:ilvl w:val="0"/>
                <w:numId w:val="16"/>
              </w:numPr>
              <w:snapToGrid w:val="false"/>
              <w:ind w:left="283" w:hanging="360"/>
              <w:rPr>
                <w:kern w:val="2"/>
                <w:sz w:val="28"/>
                <w:szCs w:val="28"/>
              </w:rPr>
            </w:pPr>
            <w:r>
              <w:rPr>
                <w:kern w:val="2"/>
                <w:sz w:val="28"/>
                <w:szCs w:val="28"/>
              </w:rPr>
            </w:r>
          </w:p>
        </w:tc>
        <w:tc>
          <w:tcPr>
            <w:tcW w:w="4961"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При входе на участки (места работ) установить информационные щиты с указанием наименования строительной/монтажной/ремонтной площадки (места работ), названия исполнителя работ (подрядчика, генподрядчика), фамилии, должности и номеров телефонов лица ответственного за производство ремонтных, монтажных и строительно-монтажных работ по объекту, сроков начала и окончания работ, схемы объекта.</w:t>
            </w:r>
          </w:p>
        </w:tc>
        <w:tc>
          <w:tcPr>
            <w:tcW w:w="21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 xml:space="preserve">До начала работ </w:t>
            </w:r>
          </w:p>
        </w:tc>
        <w:tc>
          <w:tcPr>
            <w:tcW w:w="1936"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numPr>
                <w:ilvl w:val="0"/>
                <w:numId w:val="16"/>
              </w:numPr>
              <w:snapToGrid w:val="false"/>
              <w:ind w:left="283" w:hanging="360"/>
              <w:rPr>
                <w:kern w:val="2"/>
                <w:sz w:val="28"/>
                <w:szCs w:val="28"/>
              </w:rPr>
            </w:pPr>
            <w:r>
              <w:rPr>
                <w:kern w:val="2"/>
                <w:sz w:val="28"/>
                <w:szCs w:val="28"/>
              </w:rPr>
            </w:r>
          </w:p>
        </w:tc>
        <w:tc>
          <w:tcPr>
            <w:tcW w:w="4961"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pPr>
            <w:r>
              <w:rPr/>
              <w:t>В случае работы в охранной зоне ВЛ, находящейся под напряжением, либо при производстве работ в распредустройствах, при невозможности ограждения зоны ограждением, исключающим ошибочное проникновение работников СМО за пределы зоны работ, работу выполнять под надзором наблюдающего из числа персонала - владельца электроустановки.</w:t>
            </w:r>
          </w:p>
        </w:tc>
        <w:tc>
          <w:tcPr>
            <w:tcW w:w="21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До начала работ</w:t>
            </w:r>
          </w:p>
        </w:tc>
        <w:tc>
          <w:tcPr>
            <w:tcW w:w="1936"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Филиал</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numPr>
                <w:ilvl w:val="0"/>
                <w:numId w:val="16"/>
              </w:numPr>
              <w:snapToGrid w:val="false"/>
              <w:ind w:left="340" w:hanging="360"/>
              <w:rPr>
                <w:kern w:val="2"/>
                <w:sz w:val="28"/>
                <w:szCs w:val="28"/>
              </w:rPr>
            </w:pPr>
            <w:r>
              <w:rPr>
                <w:kern w:val="2"/>
                <w:sz w:val="28"/>
                <w:szCs w:val="28"/>
              </w:rPr>
            </w:r>
          </w:p>
        </w:tc>
        <w:tc>
          <w:tcPr>
            <w:tcW w:w="4961"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Составить график совмещённых работ, обеспечивающих безопасные условия труда между организациями, выполняющими работы в ремонтно-строительной зоне.</w:t>
            </w:r>
          </w:p>
        </w:tc>
        <w:tc>
          <w:tcPr>
            <w:tcW w:w="21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До начала работ с последующей (при необходимости) корректировкой во время работы</w:t>
            </w:r>
          </w:p>
        </w:tc>
        <w:tc>
          <w:tcPr>
            <w:tcW w:w="1936"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numPr>
                <w:ilvl w:val="0"/>
                <w:numId w:val="16"/>
              </w:numPr>
              <w:snapToGrid w:val="false"/>
              <w:ind w:left="340" w:hanging="360"/>
              <w:rPr>
                <w:kern w:val="2"/>
                <w:sz w:val="28"/>
                <w:szCs w:val="28"/>
              </w:rPr>
            </w:pPr>
            <w:r>
              <w:rPr>
                <w:kern w:val="2"/>
                <w:sz w:val="28"/>
                <w:szCs w:val="28"/>
              </w:rPr>
            </w:r>
          </w:p>
        </w:tc>
        <w:tc>
          <w:tcPr>
            <w:tcW w:w="4961"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Определить (согласовать) безопасные маршруты путей прохода людей к месту работы в ремонтно-строительной зоне.</w:t>
            </w:r>
          </w:p>
          <w:p>
            <w:pPr>
              <w:pStyle w:val="Normal"/>
              <w:jc w:val="both"/>
              <w:rPr>
                <w:kern w:val="2"/>
              </w:rPr>
            </w:pPr>
            <w:r>
              <w:rPr>
                <w:kern w:val="2"/>
              </w:rPr>
              <w:t>Указать места прохода с приложением схемы.</w:t>
            </w:r>
          </w:p>
          <w:p>
            <w:pPr>
              <w:pStyle w:val="Normal"/>
              <w:ind w:firstLine="227"/>
              <w:jc w:val="both"/>
              <w:rPr>
                <w:kern w:val="2"/>
              </w:rPr>
            </w:pPr>
            <w:r>
              <w:rPr/>
              <w:t>В том случае, когда путь следования бригады СМО к выгороженному соответствующим образом месту работы проходит через действующую часть эл. установки, необходимо чтобы работники СМО следовали к подготовленному месту работы в сопровождении уполномоченного персонала Филиала.</w:t>
            </w:r>
          </w:p>
        </w:tc>
        <w:tc>
          <w:tcPr>
            <w:tcW w:w="21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 xml:space="preserve">До начала работ </w:t>
            </w:r>
          </w:p>
        </w:tc>
        <w:tc>
          <w:tcPr>
            <w:tcW w:w="1936"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Филиал, служба совместно с подрядной организацией</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numPr>
                <w:ilvl w:val="0"/>
                <w:numId w:val="16"/>
              </w:numPr>
              <w:snapToGrid w:val="false"/>
              <w:ind w:left="340" w:hanging="360"/>
              <w:rPr>
                <w:kern w:val="2"/>
                <w:sz w:val="28"/>
                <w:szCs w:val="28"/>
              </w:rPr>
            </w:pPr>
            <w:r>
              <w:rPr>
                <w:kern w:val="2"/>
                <w:sz w:val="28"/>
                <w:szCs w:val="28"/>
              </w:rPr>
            </w:r>
          </w:p>
        </w:tc>
        <w:tc>
          <w:tcPr>
            <w:tcW w:w="4961" w:type="dxa"/>
            <w:tcBorders>
              <w:top w:val="single" w:sz="4" w:space="0" w:color="000000"/>
              <w:left w:val="single" w:sz="4" w:space="0" w:color="000000"/>
              <w:bottom w:val="single" w:sz="4" w:space="0" w:color="000000"/>
              <w:right w:val="single" w:sz="4" w:space="0" w:color="000000"/>
            </w:tcBorders>
          </w:tcPr>
          <w:p>
            <w:pPr>
              <w:pStyle w:val="Normal"/>
              <w:autoSpaceDE w:val="false"/>
              <w:jc w:val="both"/>
              <w:rPr>
                <w:kern w:val="2"/>
              </w:rPr>
            </w:pPr>
            <w:r>
              <w:rPr>
                <w:kern w:val="2"/>
              </w:rPr>
              <w:t>Ознакомить под роспись персонал со схемой маршрута.</w:t>
            </w:r>
          </w:p>
        </w:tc>
        <w:tc>
          <w:tcPr>
            <w:tcW w:w="21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До начала работ</w:t>
            </w:r>
          </w:p>
        </w:tc>
        <w:tc>
          <w:tcPr>
            <w:tcW w:w="1936"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numPr>
                <w:ilvl w:val="0"/>
                <w:numId w:val="16"/>
              </w:numPr>
              <w:snapToGrid w:val="false"/>
              <w:ind w:left="340" w:hanging="360"/>
              <w:rPr>
                <w:kern w:val="2"/>
                <w:sz w:val="28"/>
                <w:szCs w:val="28"/>
              </w:rPr>
            </w:pPr>
            <w:r>
              <w:rPr>
                <w:kern w:val="2"/>
                <w:sz w:val="28"/>
                <w:szCs w:val="28"/>
              </w:rPr>
            </w:r>
          </w:p>
        </w:tc>
        <w:tc>
          <w:tcPr>
            <w:tcW w:w="4961" w:type="dxa"/>
            <w:tcBorders>
              <w:top w:val="single" w:sz="4" w:space="0" w:color="000000"/>
              <w:left w:val="single" w:sz="4" w:space="0" w:color="000000"/>
              <w:bottom w:val="single" w:sz="4" w:space="0" w:color="000000"/>
              <w:right w:val="single" w:sz="4" w:space="0" w:color="000000"/>
            </w:tcBorders>
          </w:tcPr>
          <w:p>
            <w:pPr>
              <w:pStyle w:val="Normal"/>
              <w:autoSpaceDE w:val="false"/>
              <w:jc w:val="both"/>
              <w:rPr>
                <w:kern w:val="2"/>
              </w:rPr>
            </w:pPr>
            <w:r>
              <w:rPr>
                <w:kern w:val="2"/>
              </w:rPr>
              <w:t xml:space="preserve">При оформлении Актов-допусков и нарядов–допусков на производство работ в зоне действующего оборудования, указать мероприятия по предохранению от возможного повреждения действующего оборудования. </w:t>
            </w:r>
          </w:p>
        </w:tc>
        <w:tc>
          <w:tcPr>
            <w:tcW w:w="21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 xml:space="preserve">До начала работ </w:t>
            </w:r>
          </w:p>
        </w:tc>
        <w:tc>
          <w:tcPr>
            <w:tcW w:w="1936"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Филиал, служба совместно с подрядной организацией</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numPr>
                <w:ilvl w:val="0"/>
                <w:numId w:val="16"/>
              </w:numPr>
              <w:snapToGrid w:val="false"/>
              <w:ind w:left="340" w:hanging="360"/>
              <w:rPr>
                <w:kern w:val="2"/>
                <w:sz w:val="28"/>
                <w:szCs w:val="28"/>
              </w:rPr>
            </w:pPr>
            <w:r>
              <w:rPr>
                <w:kern w:val="2"/>
                <w:sz w:val="28"/>
                <w:szCs w:val="28"/>
              </w:rPr>
            </w:r>
          </w:p>
        </w:tc>
        <w:tc>
          <w:tcPr>
            <w:tcW w:w="4961"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Установить в зонах потенциально-опасных производственных факторов ограждения, знаки и плакаты безопасности.</w:t>
            </w:r>
          </w:p>
        </w:tc>
        <w:tc>
          <w:tcPr>
            <w:tcW w:w="2139" w:type="dxa"/>
            <w:tcBorders>
              <w:top w:val="single" w:sz="4" w:space="0" w:color="000000"/>
              <w:left w:val="single" w:sz="4" w:space="0" w:color="000000"/>
              <w:bottom w:val="single" w:sz="4" w:space="0" w:color="000000"/>
              <w:right w:val="single" w:sz="4" w:space="0" w:color="000000"/>
            </w:tcBorders>
          </w:tcPr>
          <w:p>
            <w:pPr>
              <w:pStyle w:val="Normal"/>
              <w:snapToGrid w:val="false"/>
              <w:spacing w:before="0" w:after="0"/>
              <w:ind w:firstLine="225"/>
              <w:jc w:val="both"/>
              <w:rPr>
                <w:kern w:val="2"/>
              </w:rPr>
            </w:pPr>
            <w:r>
              <w:rPr>
                <w:kern w:val="2"/>
              </w:rPr>
            </w:r>
          </w:p>
        </w:tc>
        <w:tc>
          <w:tcPr>
            <w:tcW w:w="1936"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numPr>
                <w:ilvl w:val="0"/>
                <w:numId w:val="16"/>
              </w:numPr>
              <w:snapToGrid w:val="false"/>
              <w:ind w:left="340" w:hanging="360"/>
              <w:rPr>
                <w:kern w:val="2"/>
                <w:sz w:val="28"/>
                <w:szCs w:val="28"/>
              </w:rPr>
            </w:pPr>
            <w:r>
              <w:rPr>
                <w:kern w:val="2"/>
                <w:sz w:val="28"/>
                <w:szCs w:val="28"/>
              </w:rPr>
            </w:r>
          </w:p>
        </w:tc>
        <w:tc>
          <w:tcPr>
            <w:tcW w:w="4961"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Провести персоналу подрядчика (-ов) вводный по ОТ и ПБ и первичный инструктаж на рабочем месте</w:t>
            </w:r>
          </w:p>
        </w:tc>
        <w:tc>
          <w:tcPr>
            <w:tcW w:w="21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До начала работ</w:t>
            </w:r>
          </w:p>
        </w:tc>
        <w:tc>
          <w:tcPr>
            <w:tcW w:w="1936"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Филиал, служба совместно с подрядной организацией</w:t>
            </w:r>
          </w:p>
        </w:tc>
      </w:tr>
      <w:tr>
        <w:trPr>
          <w:trHeight w:val="685" w:hRule="atLeast"/>
        </w:trPr>
        <w:tc>
          <w:tcPr>
            <w:tcW w:w="851" w:type="dxa"/>
            <w:tcBorders>
              <w:top w:val="single" w:sz="4" w:space="0" w:color="000000"/>
              <w:left w:val="single" w:sz="4" w:space="0" w:color="000000"/>
              <w:bottom w:val="single" w:sz="4" w:space="0" w:color="000000"/>
              <w:right w:val="single" w:sz="4" w:space="0" w:color="000000"/>
            </w:tcBorders>
          </w:tcPr>
          <w:p>
            <w:pPr>
              <w:pStyle w:val="Normal"/>
              <w:numPr>
                <w:ilvl w:val="0"/>
                <w:numId w:val="16"/>
              </w:numPr>
              <w:snapToGrid w:val="false"/>
              <w:ind w:left="340" w:hanging="360"/>
              <w:rPr>
                <w:kern w:val="2"/>
                <w:sz w:val="28"/>
                <w:szCs w:val="28"/>
              </w:rPr>
            </w:pPr>
            <w:r>
              <w:rPr>
                <w:kern w:val="2"/>
                <w:sz w:val="28"/>
                <w:szCs w:val="28"/>
              </w:rPr>
            </w:r>
          </w:p>
        </w:tc>
        <w:tc>
          <w:tcPr>
            <w:tcW w:w="4961"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Указать Проекты производства работ на виды работ. Все работы выполнять согласно разработанным ППР.</w:t>
            </w:r>
          </w:p>
        </w:tc>
        <w:tc>
          <w:tcPr>
            <w:tcW w:w="21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До начала работ</w:t>
            </w:r>
          </w:p>
        </w:tc>
        <w:tc>
          <w:tcPr>
            <w:tcW w:w="1936"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numPr>
                <w:ilvl w:val="0"/>
                <w:numId w:val="16"/>
              </w:numPr>
              <w:snapToGrid w:val="false"/>
              <w:ind w:left="340" w:hanging="360"/>
              <w:rPr>
                <w:kern w:val="2"/>
                <w:sz w:val="28"/>
                <w:szCs w:val="28"/>
              </w:rPr>
            </w:pPr>
            <w:r>
              <w:rPr>
                <w:kern w:val="2"/>
                <w:sz w:val="28"/>
                <w:szCs w:val="28"/>
              </w:rPr>
            </w:r>
          </w:p>
        </w:tc>
        <w:tc>
          <w:tcPr>
            <w:tcW w:w="4961"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Указать лиц из числа инженерно-технического персонала ответственных за соблюдение требований природоохранного законодательства в области обращения с отходами, образующимися в процессе выполнения работ.</w:t>
            </w:r>
          </w:p>
        </w:tc>
        <w:tc>
          <w:tcPr>
            <w:tcW w:w="21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До начала работ</w:t>
            </w:r>
          </w:p>
        </w:tc>
        <w:tc>
          <w:tcPr>
            <w:tcW w:w="1936"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numPr>
                <w:ilvl w:val="0"/>
                <w:numId w:val="16"/>
              </w:numPr>
              <w:snapToGrid w:val="false"/>
              <w:ind w:left="340" w:hanging="360"/>
              <w:rPr>
                <w:kern w:val="2"/>
                <w:sz w:val="28"/>
                <w:szCs w:val="28"/>
              </w:rPr>
            </w:pPr>
            <w:r>
              <w:rPr>
                <w:kern w:val="2"/>
                <w:sz w:val="28"/>
                <w:szCs w:val="28"/>
              </w:rPr>
            </w:r>
          </w:p>
        </w:tc>
        <w:tc>
          <w:tcPr>
            <w:tcW w:w="4961"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 xml:space="preserve"> </w:t>
            </w:r>
            <w:r>
              <w:rPr>
                <w:kern w:val="2"/>
              </w:rPr>
              <w:t>Указать лиц из числа инженерно-технического персонала ответственных за охрану труда на выделенном участке.</w:t>
            </w:r>
          </w:p>
        </w:tc>
        <w:tc>
          <w:tcPr>
            <w:tcW w:w="21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До начала работ</w:t>
            </w:r>
          </w:p>
        </w:tc>
        <w:tc>
          <w:tcPr>
            <w:tcW w:w="1936"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numPr>
                <w:ilvl w:val="0"/>
                <w:numId w:val="16"/>
              </w:numPr>
              <w:snapToGrid w:val="false"/>
              <w:ind w:left="340" w:hanging="360"/>
              <w:rPr>
                <w:kern w:val="2"/>
                <w:sz w:val="28"/>
                <w:szCs w:val="28"/>
              </w:rPr>
            </w:pPr>
            <w:r>
              <w:rPr>
                <w:kern w:val="2"/>
                <w:sz w:val="28"/>
                <w:szCs w:val="28"/>
              </w:rPr>
            </w:r>
          </w:p>
        </w:tc>
        <w:tc>
          <w:tcPr>
            <w:tcW w:w="4961"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Указать лиц из числа инженерно-технического персонала ответственных за обслуживание объектов, подконтрольных Ростехнадзору.</w:t>
            </w:r>
          </w:p>
        </w:tc>
        <w:tc>
          <w:tcPr>
            <w:tcW w:w="21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До начала работ</w:t>
            </w:r>
          </w:p>
        </w:tc>
        <w:tc>
          <w:tcPr>
            <w:tcW w:w="1936"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numPr>
                <w:ilvl w:val="0"/>
                <w:numId w:val="16"/>
              </w:numPr>
              <w:snapToGrid w:val="false"/>
              <w:ind w:left="340" w:hanging="360"/>
              <w:rPr>
                <w:kern w:val="2"/>
                <w:sz w:val="28"/>
                <w:szCs w:val="28"/>
              </w:rPr>
            </w:pPr>
            <w:r>
              <w:rPr>
                <w:kern w:val="2"/>
                <w:sz w:val="28"/>
                <w:szCs w:val="28"/>
              </w:rPr>
            </w:r>
          </w:p>
        </w:tc>
        <w:tc>
          <w:tcPr>
            <w:tcW w:w="4961"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Указать лиц из числа инженерно-технического персонала ответственных за противопожарное состояние участка ремонтных/ монтажных/строительных работ.</w:t>
            </w:r>
          </w:p>
        </w:tc>
        <w:tc>
          <w:tcPr>
            <w:tcW w:w="21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До начала работ</w:t>
            </w:r>
          </w:p>
        </w:tc>
        <w:tc>
          <w:tcPr>
            <w:tcW w:w="1936"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numPr>
                <w:ilvl w:val="0"/>
                <w:numId w:val="16"/>
              </w:numPr>
              <w:snapToGrid w:val="false"/>
              <w:ind w:left="340" w:hanging="360"/>
              <w:rPr>
                <w:kern w:val="2"/>
                <w:sz w:val="28"/>
                <w:szCs w:val="28"/>
              </w:rPr>
            </w:pPr>
            <w:r>
              <w:rPr>
                <w:kern w:val="2"/>
                <w:sz w:val="28"/>
                <w:szCs w:val="28"/>
              </w:rPr>
            </w:r>
          </w:p>
        </w:tc>
        <w:tc>
          <w:tcPr>
            <w:tcW w:w="4961"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Укомплектовать первичными средствами пожаротушения места работ (объекты) в ремонтной/строительной зоне.</w:t>
            </w:r>
          </w:p>
        </w:tc>
        <w:tc>
          <w:tcPr>
            <w:tcW w:w="21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До начала работ</w:t>
            </w:r>
          </w:p>
        </w:tc>
        <w:tc>
          <w:tcPr>
            <w:tcW w:w="1936"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numPr>
                <w:ilvl w:val="0"/>
                <w:numId w:val="16"/>
              </w:numPr>
              <w:snapToGrid w:val="false"/>
              <w:ind w:left="340" w:hanging="360"/>
              <w:rPr>
                <w:kern w:val="2"/>
                <w:sz w:val="28"/>
                <w:szCs w:val="28"/>
              </w:rPr>
            </w:pPr>
            <w:r>
              <w:rPr>
                <w:kern w:val="2"/>
                <w:sz w:val="28"/>
                <w:szCs w:val="28"/>
              </w:rPr>
            </w:r>
          </w:p>
        </w:tc>
        <w:tc>
          <w:tcPr>
            <w:tcW w:w="4961"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Обеспечить работающим персоналом необходимое и правильное применение средств индивидуальной защиты.</w:t>
            </w:r>
          </w:p>
        </w:tc>
        <w:tc>
          <w:tcPr>
            <w:tcW w:w="21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До начала работ</w:t>
            </w:r>
          </w:p>
        </w:tc>
        <w:tc>
          <w:tcPr>
            <w:tcW w:w="1936"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numPr>
                <w:ilvl w:val="0"/>
                <w:numId w:val="16"/>
              </w:numPr>
              <w:snapToGrid w:val="false"/>
              <w:ind w:left="340" w:hanging="360"/>
              <w:rPr>
                <w:kern w:val="2"/>
                <w:sz w:val="28"/>
                <w:szCs w:val="28"/>
              </w:rPr>
            </w:pPr>
            <w:r>
              <w:rPr>
                <w:kern w:val="2"/>
                <w:sz w:val="28"/>
                <w:szCs w:val="28"/>
              </w:rPr>
            </w:r>
          </w:p>
        </w:tc>
        <w:tc>
          <w:tcPr>
            <w:tcW w:w="4961"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 xml:space="preserve">Обустроить места для курения, места складирования бытового мусора в   ремонтно-строительной зоне.                        </w:t>
            </w:r>
          </w:p>
        </w:tc>
        <w:tc>
          <w:tcPr>
            <w:tcW w:w="21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До начала работ</w:t>
            </w:r>
          </w:p>
        </w:tc>
        <w:tc>
          <w:tcPr>
            <w:tcW w:w="1936"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numPr>
                <w:ilvl w:val="0"/>
                <w:numId w:val="16"/>
              </w:numPr>
              <w:snapToGrid w:val="false"/>
              <w:ind w:left="340" w:hanging="360"/>
              <w:rPr>
                <w:kern w:val="2"/>
                <w:sz w:val="28"/>
                <w:szCs w:val="28"/>
              </w:rPr>
            </w:pPr>
            <w:r>
              <w:rPr>
                <w:kern w:val="2"/>
                <w:sz w:val="28"/>
                <w:szCs w:val="28"/>
              </w:rPr>
            </w:r>
          </w:p>
        </w:tc>
        <w:tc>
          <w:tcPr>
            <w:tcW w:w="4961"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Указать какой вид наряда-допуска  использовать для обеспечения безопасного выполнения работ, кто его выдаст</w:t>
            </w:r>
          </w:p>
        </w:tc>
        <w:tc>
          <w:tcPr>
            <w:tcW w:w="21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До начала работ</w:t>
            </w:r>
          </w:p>
        </w:tc>
        <w:tc>
          <w:tcPr>
            <w:tcW w:w="1936"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numPr>
                <w:ilvl w:val="0"/>
                <w:numId w:val="16"/>
              </w:numPr>
              <w:snapToGrid w:val="false"/>
              <w:ind w:left="340" w:hanging="360"/>
              <w:rPr>
                <w:kern w:val="2"/>
                <w:sz w:val="28"/>
                <w:szCs w:val="28"/>
              </w:rPr>
            </w:pPr>
            <w:r>
              <w:rPr>
                <w:kern w:val="2"/>
                <w:sz w:val="28"/>
                <w:szCs w:val="28"/>
              </w:rPr>
            </w:r>
          </w:p>
        </w:tc>
        <w:tc>
          <w:tcPr>
            <w:tcW w:w="4961"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Указать, кто будет осуществлять первичный и повторные допуски на рабочем месте.</w:t>
            </w:r>
          </w:p>
        </w:tc>
        <w:tc>
          <w:tcPr>
            <w:tcW w:w="213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До начала работ</w:t>
            </w:r>
          </w:p>
        </w:tc>
        <w:tc>
          <w:tcPr>
            <w:tcW w:w="1936"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snapToGrid w:val="false"/>
              <w:ind w:left="340" w:hanging="0"/>
              <w:rPr>
                <w:kern w:val="2"/>
                <w:sz w:val="28"/>
                <w:szCs w:val="28"/>
              </w:rPr>
            </w:pPr>
            <w:r>
              <w:rPr>
                <w:kern w:val="2"/>
                <w:sz w:val="28"/>
                <w:szCs w:val="28"/>
              </w:rPr>
            </w:r>
          </w:p>
        </w:tc>
        <w:tc>
          <w:tcPr>
            <w:tcW w:w="4961"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i/>
                <w:i/>
                <w:kern w:val="2"/>
              </w:rPr>
            </w:pPr>
            <w:r>
              <w:rPr>
                <w:i/>
                <w:kern w:val="2"/>
              </w:rPr>
              <w:t>Перечень мероприятий, указанных в данной таблице не являются исчерпывающими и может быть при необходимости уточнён</w:t>
            </w:r>
          </w:p>
        </w:tc>
        <w:tc>
          <w:tcPr>
            <w:tcW w:w="2139" w:type="dxa"/>
            <w:tcBorders>
              <w:top w:val="single" w:sz="4" w:space="0" w:color="000000"/>
              <w:left w:val="single" w:sz="4" w:space="0" w:color="000000"/>
              <w:bottom w:val="single" w:sz="4" w:space="0" w:color="000000"/>
              <w:right w:val="single" w:sz="4" w:space="0" w:color="000000"/>
            </w:tcBorders>
          </w:tcPr>
          <w:p>
            <w:pPr>
              <w:pStyle w:val="Normal"/>
              <w:autoSpaceDE w:val="false"/>
              <w:snapToGrid w:val="false"/>
              <w:rPr>
                <w:i/>
                <w:i/>
                <w:kern w:val="2"/>
              </w:rPr>
            </w:pPr>
            <w:r>
              <w:rPr>
                <w:i/>
                <w:kern w:val="2"/>
              </w:rPr>
            </w:r>
          </w:p>
        </w:tc>
        <w:tc>
          <w:tcPr>
            <w:tcW w:w="1936" w:type="dxa"/>
            <w:tcBorders>
              <w:top w:val="single" w:sz="4" w:space="0" w:color="000000"/>
              <w:left w:val="single" w:sz="4" w:space="0" w:color="000000"/>
              <w:bottom w:val="single" w:sz="4" w:space="0" w:color="000000"/>
              <w:right w:val="single" w:sz="4" w:space="0" w:color="000000"/>
            </w:tcBorders>
          </w:tcPr>
          <w:p>
            <w:pPr>
              <w:pStyle w:val="Normal"/>
              <w:snapToGrid w:val="false"/>
              <w:spacing w:before="0" w:after="0"/>
              <w:jc w:val="both"/>
              <w:rPr>
                <w:kern w:val="2"/>
              </w:rPr>
            </w:pPr>
            <w:r>
              <w:rPr>
                <w:kern w:val="2"/>
              </w:rPr>
            </w:r>
          </w:p>
        </w:tc>
      </w:tr>
    </w:tbl>
    <w:p>
      <w:pPr>
        <w:pStyle w:val="Normal"/>
        <w:tabs>
          <w:tab w:val="clear" w:pos="708"/>
          <w:tab w:val="left" w:pos="2627" w:leader="none"/>
        </w:tabs>
        <w:jc w:val="both"/>
        <w:rPr/>
      </w:pPr>
      <w:r>
        <w:rPr>
          <w:sz w:val="28"/>
          <w:szCs w:val="28"/>
        </w:rPr>
      </w:r>
    </w:p>
    <w:p>
      <w:pPr>
        <w:pStyle w:val="Normal"/>
        <w:tabs>
          <w:tab w:val="clear" w:pos="708"/>
          <w:tab w:val="left" w:pos="2627" w:leader="none"/>
        </w:tabs>
        <w:jc w:val="both"/>
        <w:rPr/>
      </w:pPr>
      <w:r>
        <w:rPr>
          <w:sz w:val="28"/>
          <w:szCs w:val="28"/>
        </w:rPr>
        <w:t>Подготовительные работы на участке территории Филиала, выделенном Подрядчику по Акту – допуску завершены.</w:t>
      </w:r>
    </w:p>
    <w:p>
      <w:pPr>
        <w:pStyle w:val="Normal"/>
        <w:tabs>
          <w:tab w:val="clear" w:pos="708"/>
          <w:tab w:val="left" w:pos="2627" w:leader="none"/>
        </w:tabs>
        <w:jc w:val="both"/>
        <w:rPr/>
      </w:pPr>
      <w:r>
        <w:rPr>
          <w:sz w:val="28"/>
          <w:szCs w:val="28"/>
        </w:rPr>
      </w:r>
    </w:p>
    <w:p>
      <w:pPr>
        <w:pStyle w:val="Normal"/>
        <w:tabs>
          <w:tab w:val="clear" w:pos="708"/>
          <w:tab w:val="left" w:pos="2627" w:leader="none"/>
        </w:tabs>
        <w:ind w:firstLine="709"/>
        <w:jc w:val="both"/>
        <w:rPr/>
      </w:pPr>
      <w:r>
        <w:rPr/>
        <w:t xml:space="preserve">Заказчик отвечает за отсутствие (не появление) опасных факторов в границах территории, отведенной Актом-допуском, от действующего оборудования объекта Филиала (давление, повышенная температура элементов оборудования, вращающие части, повышенная скорость течения воды и т.д.), а также за отсутствие (не появление) напряжения на отключенных токоведущих частях. </w:t>
      </w:r>
    </w:p>
    <w:p>
      <w:pPr>
        <w:pStyle w:val="Normal"/>
        <w:jc w:val="both"/>
        <w:rPr/>
      </w:pPr>
      <w:r>
        <w:rPr/>
        <w:tab/>
        <w:t>Подрядчик, при производстве работ внутри отведенной настоящим Актом-допуском территории, отвечает за безопасность, связанную с технологией выполнения работ, соблюдение правил охраны труда, пожарной и экологической безопасности, осуществление постоянного контроля за действиями членов бригады, а также за контроль допустимых условий для обеспечения безопасности при выполнении работ и организацию правильного допуска к специальным видам работ повышенной опасности.</w:t>
      </w:r>
    </w:p>
    <w:p>
      <w:pPr>
        <w:pStyle w:val="Normal"/>
        <w:tabs>
          <w:tab w:val="clear" w:pos="708"/>
          <w:tab w:val="left" w:pos="2627" w:leader="none"/>
        </w:tabs>
        <w:jc w:val="both"/>
        <w:rPr/>
      </w:pPr>
      <w:r>
        <w:rPr>
          <w:sz w:val="28"/>
          <w:szCs w:val="28"/>
        </w:rPr>
      </w:r>
    </w:p>
    <w:p>
      <w:pPr>
        <w:pStyle w:val="Normal"/>
        <w:tabs>
          <w:tab w:val="clear" w:pos="708"/>
          <w:tab w:val="left" w:pos="2627" w:leader="none"/>
        </w:tabs>
        <w:jc w:val="both"/>
        <w:rPr/>
      </w:pPr>
      <w:r>
        <w:rPr>
          <w:sz w:val="28"/>
          <w:szCs w:val="28"/>
        </w:rPr>
      </w:r>
    </w:p>
    <w:p>
      <w:pPr>
        <w:pStyle w:val="Normal"/>
        <w:tabs>
          <w:tab w:val="clear" w:pos="708"/>
          <w:tab w:val="left" w:pos="2627" w:leader="none"/>
        </w:tabs>
        <w:jc w:val="both"/>
        <w:rPr/>
      </w:pPr>
      <w:r>
        <w:rPr>
          <w:sz w:val="28"/>
          <w:szCs w:val="28"/>
        </w:rPr>
      </w:r>
    </w:p>
    <w:p>
      <w:pPr>
        <w:pStyle w:val="Normal"/>
        <w:tabs>
          <w:tab w:val="clear" w:pos="708"/>
          <w:tab w:val="left" w:pos="2627" w:leader="none"/>
        </w:tabs>
        <w:rPr/>
      </w:pPr>
      <w:r>
        <w:rPr>
          <w:sz w:val="28"/>
          <w:szCs w:val="28"/>
        </w:rPr>
        <w:t>Участок сдал: Представители   Филиала ________________________________</w:t>
      </w:r>
    </w:p>
    <w:p>
      <w:pPr>
        <w:pStyle w:val="Normal"/>
        <w:tabs>
          <w:tab w:val="clear" w:pos="708"/>
          <w:tab w:val="left" w:pos="2627" w:leader="none"/>
        </w:tabs>
        <w:jc w:val="both"/>
        <w:rPr/>
      </w:pPr>
      <w:r>
        <w:rPr>
          <w:sz w:val="20"/>
          <w:szCs w:val="28"/>
        </w:rPr>
        <w:t xml:space="preserve">                                                                                                                       </w:t>
      </w:r>
      <w:r>
        <w:rPr>
          <w:sz w:val="20"/>
          <w:szCs w:val="28"/>
        </w:rPr>
        <w:t>(подпись, Фамилия, И.О. дата, время)</w:t>
      </w:r>
    </w:p>
    <w:p>
      <w:pPr>
        <w:pStyle w:val="Normal"/>
        <w:tabs>
          <w:tab w:val="clear" w:pos="708"/>
          <w:tab w:val="left" w:pos="2627" w:leader="none"/>
        </w:tabs>
        <w:jc w:val="both"/>
        <w:rPr/>
      </w:pPr>
      <w:r>
        <w:rPr>
          <w:sz w:val="28"/>
          <w:szCs w:val="28"/>
        </w:rPr>
      </w:r>
    </w:p>
    <w:p>
      <w:pPr>
        <w:pStyle w:val="Normal"/>
        <w:tabs>
          <w:tab w:val="clear" w:pos="708"/>
          <w:tab w:val="left" w:pos="2627" w:leader="none"/>
        </w:tabs>
        <w:rPr/>
      </w:pPr>
      <w:r>
        <w:rPr>
          <w:sz w:val="28"/>
          <w:szCs w:val="28"/>
        </w:rPr>
        <w:t>Участок принял: Представитель Подрядчика ____________________________</w:t>
      </w:r>
    </w:p>
    <w:p>
      <w:pPr>
        <w:pStyle w:val="Normal"/>
        <w:tabs>
          <w:tab w:val="clear" w:pos="708"/>
          <w:tab w:val="left" w:pos="2627" w:leader="none"/>
        </w:tabs>
        <w:jc w:val="both"/>
        <w:rPr/>
      </w:pPr>
      <w:r>
        <w:rPr>
          <w:sz w:val="20"/>
          <w:szCs w:val="28"/>
        </w:rPr>
        <w:t xml:space="preserve">                                                                                                                       </w:t>
      </w:r>
      <w:r>
        <w:rPr>
          <w:sz w:val="20"/>
          <w:szCs w:val="28"/>
        </w:rPr>
        <w:t>(подпись, Фамилия, И.О. дата, время)</w:t>
      </w:r>
    </w:p>
    <w:p>
      <w:pPr>
        <w:pStyle w:val="Normal"/>
        <w:tabs>
          <w:tab w:val="clear" w:pos="708"/>
          <w:tab w:val="left" w:pos="2627" w:leader="none"/>
        </w:tabs>
        <w:jc w:val="both"/>
        <w:rPr/>
      </w:pPr>
      <w:r>
        <w:rPr>
          <w:sz w:val="28"/>
          <w:szCs w:val="28"/>
        </w:rPr>
      </w:r>
    </w:p>
    <w:p>
      <w:pPr>
        <w:pStyle w:val="Normal"/>
        <w:jc w:val="both"/>
        <w:rPr/>
      </w:pPr>
      <w:r>
        <w:rPr/>
        <w:t>Во время производства работ необходимо выполнить следующие мероприятия, обеспечивающие безопасность выполнения работ:</w:t>
      </w:r>
    </w:p>
    <w:tbl>
      <w:tblPr>
        <w:tblW w:w="9887" w:type="dxa"/>
        <w:jc w:val="right"/>
        <w:tblInd w:w="0" w:type="dxa"/>
        <w:tblLayout w:type="fixed"/>
        <w:tblCellMar>
          <w:top w:w="0" w:type="dxa"/>
          <w:left w:w="108" w:type="dxa"/>
          <w:bottom w:w="0" w:type="dxa"/>
          <w:right w:w="108" w:type="dxa"/>
        </w:tblCellMar>
      </w:tblPr>
      <w:tblGrid>
        <w:gridCol w:w="851"/>
        <w:gridCol w:w="4961"/>
        <w:gridCol w:w="2126"/>
        <w:gridCol w:w="1949"/>
      </w:tblGrid>
      <w:tr>
        <w:trPr/>
        <w:tc>
          <w:tcPr>
            <w:tcW w:w="851" w:type="dxa"/>
            <w:tcBorders>
              <w:top w:val="single" w:sz="4" w:space="0" w:color="000000"/>
              <w:left w:val="single" w:sz="4" w:space="0" w:color="000000"/>
              <w:bottom w:val="single" w:sz="4" w:space="0" w:color="000000"/>
              <w:right w:val="single" w:sz="4" w:space="0" w:color="000000"/>
            </w:tcBorders>
          </w:tcPr>
          <w:p>
            <w:pPr>
              <w:pStyle w:val="Normal"/>
              <w:rPr>
                <w:kern w:val="2"/>
              </w:rPr>
            </w:pPr>
            <w:r>
              <w:rPr>
                <w:kern w:val="2"/>
              </w:rPr>
              <w:t>№</w:t>
            </w:r>
          </w:p>
          <w:p>
            <w:pPr>
              <w:pStyle w:val="Normal"/>
              <w:rPr>
                <w:kern w:val="2"/>
              </w:rPr>
            </w:pPr>
            <w:r>
              <w:rPr>
                <w:kern w:val="2"/>
              </w:rPr>
              <w:t xml:space="preserve"> </w:t>
            </w:r>
            <w:r>
              <w:rPr>
                <w:kern w:val="2"/>
              </w:rPr>
              <w:t>п/п</w:t>
            </w:r>
          </w:p>
        </w:tc>
        <w:tc>
          <w:tcPr>
            <w:tcW w:w="4961" w:type="dxa"/>
            <w:tcBorders>
              <w:top w:val="single" w:sz="4" w:space="0" w:color="000000"/>
              <w:left w:val="single" w:sz="4" w:space="0" w:color="000000"/>
              <w:bottom w:val="single" w:sz="4" w:space="0" w:color="000000"/>
              <w:right w:val="single" w:sz="4" w:space="0" w:color="000000"/>
            </w:tcBorders>
          </w:tcPr>
          <w:p>
            <w:pPr>
              <w:pStyle w:val="Normal"/>
              <w:rPr>
                <w:kern w:val="2"/>
              </w:rPr>
            </w:pPr>
            <w:r>
              <w:rPr>
                <w:kern w:val="2"/>
              </w:rPr>
              <w:t>Наименование мероприятий</w:t>
            </w:r>
          </w:p>
        </w:tc>
        <w:tc>
          <w:tcPr>
            <w:tcW w:w="2126" w:type="dxa"/>
            <w:tcBorders>
              <w:top w:val="single" w:sz="4" w:space="0" w:color="000000"/>
              <w:left w:val="single" w:sz="4" w:space="0" w:color="000000"/>
              <w:bottom w:val="single" w:sz="4" w:space="0" w:color="000000"/>
              <w:right w:val="single" w:sz="4" w:space="0" w:color="000000"/>
            </w:tcBorders>
          </w:tcPr>
          <w:p>
            <w:pPr>
              <w:pStyle w:val="Normal"/>
              <w:rPr>
                <w:kern w:val="2"/>
              </w:rPr>
            </w:pPr>
            <w:r>
              <w:rPr>
                <w:kern w:val="2"/>
              </w:rPr>
              <w:t xml:space="preserve">Срок выполнения </w:t>
            </w:r>
          </w:p>
        </w:tc>
        <w:tc>
          <w:tcPr>
            <w:tcW w:w="1949" w:type="dxa"/>
            <w:tcBorders>
              <w:top w:val="single" w:sz="4" w:space="0" w:color="000000"/>
              <w:left w:val="single" w:sz="4" w:space="0" w:color="000000"/>
              <w:bottom w:val="single" w:sz="4" w:space="0" w:color="000000"/>
              <w:right w:val="single" w:sz="4" w:space="0" w:color="000000"/>
            </w:tcBorders>
          </w:tcPr>
          <w:p>
            <w:pPr>
              <w:pStyle w:val="Normal"/>
              <w:rPr>
                <w:kern w:val="2"/>
              </w:rPr>
            </w:pPr>
            <w:r>
              <w:rPr>
                <w:kern w:val="2"/>
              </w:rPr>
              <w:t>исполнитель</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numPr>
                <w:ilvl w:val="0"/>
                <w:numId w:val="15"/>
              </w:numPr>
              <w:snapToGrid w:val="false"/>
              <w:rPr>
                <w:kern w:val="2"/>
                <w:sz w:val="28"/>
                <w:szCs w:val="28"/>
              </w:rPr>
            </w:pPr>
            <w:r>
              <w:rPr>
                <w:kern w:val="2"/>
                <w:sz w:val="28"/>
                <w:szCs w:val="28"/>
              </w:rPr>
            </w:r>
          </w:p>
        </w:tc>
        <w:tc>
          <w:tcPr>
            <w:tcW w:w="4961" w:type="dxa"/>
            <w:tcBorders>
              <w:top w:val="single" w:sz="4" w:space="0" w:color="000000"/>
              <w:left w:val="single" w:sz="4" w:space="0" w:color="000000"/>
              <w:bottom w:val="single" w:sz="4" w:space="0" w:color="000000"/>
              <w:right w:val="single" w:sz="4" w:space="0" w:color="000000"/>
            </w:tcBorders>
          </w:tcPr>
          <w:p>
            <w:pPr>
              <w:pStyle w:val="Normal"/>
              <w:autoSpaceDE w:val="false"/>
              <w:rPr/>
            </w:pPr>
            <w:r>
              <w:rPr/>
              <w:t>Указать Правила по охране труда, инструкции, требования которых должны исполняться в процессе выполнения работ</w:t>
            </w:r>
          </w:p>
        </w:tc>
        <w:tc>
          <w:tcPr>
            <w:tcW w:w="2126"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Во время работы</w:t>
            </w:r>
          </w:p>
        </w:tc>
        <w:tc>
          <w:tcPr>
            <w:tcW w:w="1949"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numPr>
                <w:ilvl w:val="0"/>
                <w:numId w:val="15"/>
              </w:numPr>
              <w:snapToGrid w:val="false"/>
              <w:rPr>
                <w:kern w:val="2"/>
                <w:sz w:val="28"/>
                <w:szCs w:val="28"/>
              </w:rPr>
            </w:pPr>
            <w:r>
              <w:rPr>
                <w:kern w:val="2"/>
                <w:sz w:val="28"/>
                <w:szCs w:val="28"/>
              </w:rPr>
            </w:r>
          </w:p>
        </w:tc>
        <w:tc>
          <w:tcPr>
            <w:tcW w:w="4961" w:type="dxa"/>
            <w:tcBorders>
              <w:top w:val="single" w:sz="4" w:space="0" w:color="000000"/>
              <w:left w:val="single" w:sz="4" w:space="0" w:color="000000"/>
              <w:bottom w:val="single" w:sz="4" w:space="0" w:color="000000"/>
              <w:right w:val="single" w:sz="4" w:space="0" w:color="000000"/>
            </w:tcBorders>
          </w:tcPr>
          <w:p>
            <w:pPr>
              <w:pStyle w:val="Normal"/>
              <w:autoSpaceDE w:val="false"/>
              <w:rPr/>
            </w:pPr>
            <w:r>
              <w:rPr/>
              <w:t>Производителю работ обеспечить наличие и правильное применение на рабочем месте исправного инструмента, инвентаря</w:t>
            </w:r>
          </w:p>
        </w:tc>
        <w:tc>
          <w:tcPr>
            <w:tcW w:w="2126"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Во время работы</w:t>
            </w:r>
          </w:p>
        </w:tc>
        <w:tc>
          <w:tcPr>
            <w:tcW w:w="1949"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numPr>
                <w:ilvl w:val="0"/>
                <w:numId w:val="15"/>
              </w:numPr>
              <w:snapToGrid w:val="false"/>
              <w:rPr>
                <w:kern w:val="2"/>
                <w:sz w:val="28"/>
                <w:szCs w:val="28"/>
              </w:rPr>
            </w:pPr>
            <w:r>
              <w:rPr>
                <w:kern w:val="2"/>
                <w:sz w:val="28"/>
                <w:szCs w:val="28"/>
              </w:rPr>
            </w:r>
          </w:p>
        </w:tc>
        <w:tc>
          <w:tcPr>
            <w:tcW w:w="4961" w:type="dxa"/>
            <w:tcBorders>
              <w:top w:val="single" w:sz="4" w:space="0" w:color="000000"/>
              <w:left w:val="single" w:sz="4" w:space="0" w:color="000000"/>
              <w:bottom w:val="single" w:sz="4" w:space="0" w:color="000000"/>
              <w:right w:val="single" w:sz="4" w:space="0" w:color="000000"/>
            </w:tcBorders>
          </w:tcPr>
          <w:p>
            <w:pPr>
              <w:pStyle w:val="Normal"/>
              <w:autoSpaceDE w:val="false"/>
              <w:rPr/>
            </w:pPr>
            <w:r>
              <w:rPr/>
              <w:t>Производителю работ осуществлять контроль за членами бригады с целью недопущения расширения рабочего места и объема задания</w:t>
            </w:r>
          </w:p>
        </w:tc>
        <w:tc>
          <w:tcPr>
            <w:tcW w:w="2126"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Во время работы</w:t>
            </w:r>
          </w:p>
        </w:tc>
        <w:tc>
          <w:tcPr>
            <w:tcW w:w="1949"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numPr>
                <w:ilvl w:val="0"/>
                <w:numId w:val="15"/>
              </w:numPr>
              <w:snapToGrid w:val="false"/>
              <w:rPr>
                <w:kern w:val="2"/>
                <w:sz w:val="28"/>
                <w:szCs w:val="28"/>
              </w:rPr>
            </w:pPr>
            <w:r>
              <w:rPr>
                <w:kern w:val="2"/>
                <w:sz w:val="28"/>
                <w:szCs w:val="28"/>
              </w:rPr>
            </w:r>
          </w:p>
        </w:tc>
        <w:tc>
          <w:tcPr>
            <w:tcW w:w="4961" w:type="dxa"/>
            <w:tcBorders>
              <w:top w:val="single" w:sz="4" w:space="0" w:color="000000"/>
              <w:left w:val="single" w:sz="4" w:space="0" w:color="000000"/>
              <w:bottom w:val="single" w:sz="4" w:space="0" w:color="000000"/>
              <w:right w:val="single" w:sz="4" w:space="0" w:color="000000"/>
            </w:tcBorders>
          </w:tcPr>
          <w:p>
            <w:pPr>
              <w:pStyle w:val="Normal"/>
              <w:autoSpaceDE w:val="false"/>
              <w:rPr/>
            </w:pPr>
            <w:r>
              <w:rPr/>
              <w:t>Руководителю работ осуществлять периодический контроль за работающей бригадой</w:t>
            </w:r>
          </w:p>
        </w:tc>
        <w:tc>
          <w:tcPr>
            <w:tcW w:w="2126"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Во время работы</w:t>
            </w:r>
          </w:p>
        </w:tc>
        <w:tc>
          <w:tcPr>
            <w:tcW w:w="1949"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numPr>
                <w:ilvl w:val="0"/>
                <w:numId w:val="15"/>
              </w:numPr>
              <w:snapToGrid w:val="false"/>
              <w:rPr>
                <w:kern w:val="2"/>
                <w:sz w:val="28"/>
                <w:szCs w:val="28"/>
              </w:rPr>
            </w:pPr>
            <w:r>
              <w:rPr>
                <w:kern w:val="2"/>
                <w:sz w:val="28"/>
                <w:szCs w:val="28"/>
              </w:rPr>
            </w:r>
          </w:p>
        </w:tc>
        <w:tc>
          <w:tcPr>
            <w:tcW w:w="4961" w:type="dxa"/>
            <w:tcBorders>
              <w:top w:val="single" w:sz="4" w:space="0" w:color="000000"/>
              <w:left w:val="single" w:sz="4" w:space="0" w:color="000000"/>
              <w:bottom w:val="single" w:sz="4" w:space="0" w:color="000000"/>
              <w:right w:val="single" w:sz="4" w:space="0" w:color="000000"/>
            </w:tcBorders>
          </w:tcPr>
          <w:p>
            <w:pPr>
              <w:pStyle w:val="Normal"/>
              <w:autoSpaceDE w:val="false"/>
              <w:rPr/>
            </w:pPr>
            <w:r>
              <w:rPr/>
              <w:t>Выполнять в конце рабочего дня уборку рабочего места, отключение оборудования.</w:t>
            </w:r>
          </w:p>
        </w:tc>
        <w:tc>
          <w:tcPr>
            <w:tcW w:w="2126"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Во время работы</w:t>
            </w:r>
          </w:p>
        </w:tc>
        <w:tc>
          <w:tcPr>
            <w:tcW w:w="1949"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numPr>
                <w:ilvl w:val="0"/>
                <w:numId w:val="15"/>
              </w:numPr>
              <w:snapToGrid w:val="false"/>
              <w:rPr>
                <w:kern w:val="2"/>
                <w:sz w:val="28"/>
                <w:szCs w:val="28"/>
              </w:rPr>
            </w:pPr>
            <w:r>
              <w:rPr>
                <w:kern w:val="2"/>
                <w:sz w:val="28"/>
                <w:szCs w:val="28"/>
              </w:rPr>
            </w:r>
          </w:p>
        </w:tc>
        <w:tc>
          <w:tcPr>
            <w:tcW w:w="4961" w:type="dxa"/>
            <w:tcBorders>
              <w:top w:val="single" w:sz="4" w:space="0" w:color="000000"/>
              <w:left w:val="single" w:sz="4" w:space="0" w:color="000000"/>
              <w:bottom w:val="single" w:sz="4" w:space="0" w:color="000000"/>
              <w:right w:val="single" w:sz="4" w:space="0" w:color="000000"/>
            </w:tcBorders>
          </w:tcPr>
          <w:p>
            <w:pPr>
              <w:pStyle w:val="Normal"/>
              <w:autoSpaceDE w:val="false"/>
              <w:rPr/>
            </w:pPr>
            <w:r>
              <w:rPr/>
              <w:t>При невозможности ограждения зоны ограждением, исключающим ошибочное проникновение работников СМО за пределы зоны работ, работу выполнять под надзором наблюдающего</w:t>
            </w:r>
          </w:p>
        </w:tc>
        <w:tc>
          <w:tcPr>
            <w:tcW w:w="2126"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Во время работы</w:t>
            </w:r>
          </w:p>
        </w:tc>
        <w:tc>
          <w:tcPr>
            <w:tcW w:w="194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Филиал, служба, 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numPr>
                <w:ilvl w:val="0"/>
                <w:numId w:val="15"/>
              </w:numPr>
              <w:snapToGrid w:val="false"/>
              <w:rPr>
                <w:kern w:val="2"/>
                <w:sz w:val="28"/>
                <w:szCs w:val="28"/>
              </w:rPr>
            </w:pPr>
            <w:r>
              <w:rPr>
                <w:kern w:val="2"/>
                <w:sz w:val="28"/>
                <w:szCs w:val="28"/>
              </w:rPr>
            </w:r>
          </w:p>
        </w:tc>
        <w:tc>
          <w:tcPr>
            <w:tcW w:w="4961"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Обеспечить выполнение общих для всех организаций мероприятий охраны труда и координацию действий субподрядчиков в части выполнения мероприятий по безопасности труда согласно акту-допуску и графику выполнения совмещённых работ.</w:t>
            </w:r>
          </w:p>
        </w:tc>
        <w:tc>
          <w:tcPr>
            <w:tcW w:w="2126"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Во время работы</w:t>
            </w:r>
          </w:p>
        </w:tc>
        <w:tc>
          <w:tcPr>
            <w:tcW w:w="1949"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numPr>
                <w:ilvl w:val="0"/>
                <w:numId w:val="15"/>
              </w:numPr>
              <w:snapToGrid w:val="false"/>
              <w:rPr>
                <w:kern w:val="2"/>
                <w:sz w:val="28"/>
                <w:szCs w:val="28"/>
              </w:rPr>
            </w:pPr>
            <w:r>
              <w:rPr>
                <w:kern w:val="2"/>
                <w:sz w:val="28"/>
                <w:szCs w:val="28"/>
              </w:rPr>
            </w:r>
          </w:p>
        </w:tc>
        <w:tc>
          <w:tcPr>
            <w:tcW w:w="4961"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Проводить целевые, внеплановые  инструктажи персоналу Подрядчика</w:t>
            </w:r>
          </w:p>
        </w:tc>
        <w:tc>
          <w:tcPr>
            <w:tcW w:w="2126"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Во время работы</w:t>
            </w:r>
          </w:p>
        </w:tc>
        <w:tc>
          <w:tcPr>
            <w:tcW w:w="1949"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numPr>
                <w:ilvl w:val="0"/>
                <w:numId w:val="15"/>
              </w:numPr>
              <w:snapToGrid w:val="false"/>
              <w:rPr>
                <w:kern w:val="2"/>
                <w:sz w:val="28"/>
                <w:szCs w:val="28"/>
              </w:rPr>
            </w:pPr>
            <w:r>
              <w:rPr>
                <w:kern w:val="2"/>
                <w:sz w:val="28"/>
                <w:szCs w:val="28"/>
              </w:rPr>
            </w:r>
          </w:p>
        </w:tc>
        <w:tc>
          <w:tcPr>
            <w:tcW w:w="4961" w:type="dxa"/>
            <w:tcBorders>
              <w:top w:val="single" w:sz="4" w:space="0" w:color="000000"/>
              <w:left w:val="single" w:sz="4" w:space="0" w:color="000000"/>
              <w:bottom w:val="single" w:sz="4" w:space="0" w:color="000000"/>
              <w:right w:val="single" w:sz="4" w:space="0" w:color="000000"/>
            </w:tcBorders>
          </w:tcPr>
          <w:p>
            <w:pPr>
              <w:pStyle w:val="Normal"/>
              <w:autoSpaceDE w:val="false"/>
              <w:jc w:val="both"/>
              <w:rPr>
                <w:kern w:val="2"/>
              </w:rPr>
            </w:pPr>
            <w:r>
              <w:rPr>
                <w:kern w:val="2"/>
              </w:rPr>
              <w:t>Применение неинвентарных лесов допускается в исключительных случаях и их сооружение должно производиться по индивидуальному проекту с расчётами всех основных элементов на прочность, а лесов в целом - на устойчивость. Проект должен быть завизирован работником Службы охраны труда, утверждён Главным инженером (техническим директором) организации, выполняющей работы.</w:t>
            </w:r>
          </w:p>
          <w:p>
            <w:pPr>
              <w:pStyle w:val="Normal"/>
              <w:autoSpaceDE w:val="false"/>
              <w:jc w:val="both"/>
              <w:rPr>
                <w:kern w:val="2"/>
              </w:rPr>
            </w:pPr>
            <w:r>
              <w:rPr>
                <w:kern w:val="2"/>
              </w:rPr>
              <w:t>Сооружение неинвентарных лесов и их демонтаж выполнять по отдельному наряду-допуску.</w:t>
            </w:r>
          </w:p>
        </w:tc>
        <w:tc>
          <w:tcPr>
            <w:tcW w:w="2126"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Во время работы постоянно</w:t>
            </w:r>
          </w:p>
        </w:tc>
        <w:tc>
          <w:tcPr>
            <w:tcW w:w="1949"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numPr>
                <w:ilvl w:val="0"/>
                <w:numId w:val="15"/>
              </w:numPr>
              <w:snapToGrid w:val="false"/>
              <w:rPr>
                <w:kern w:val="2"/>
                <w:sz w:val="28"/>
                <w:szCs w:val="28"/>
              </w:rPr>
            </w:pPr>
            <w:r>
              <w:rPr>
                <w:kern w:val="2"/>
                <w:sz w:val="28"/>
                <w:szCs w:val="28"/>
              </w:rPr>
            </w:r>
          </w:p>
        </w:tc>
        <w:tc>
          <w:tcPr>
            <w:tcW w:w="4961" w:type="dxa"/>
            <w:tcBorders>
              <w:top w:val="single" w:sz="4" w:space="0" w:color="000000"/>
              <w:left w:val="single" w:sz="4" w:space="0" w:color="000000"/>
              <w:bottom w:val="single" w:sz="4" w:space="0" w:color="000000"/>
              <w:right w:val="single" w:sz="4" w:space="0" w:color="000000"/>
            </w:tcBorders>
          </w:tcPr>
          <w:p>
            <w:pPr>
              <w:pStyle w:val="Normal"/>
              <w:autoSpaceDE w:val="false"/>
              <w:jc w:val="both"/>
              <w:rPr>
                <w:kern w:val="2"/>
              </w:rPr>
            </w:pPr>
            <w:r>
              <w:rPr>
                <w:kern w:val="2"/>
              </w:rPr>
              <w:t>Не загромождать подходы к действующему оборудованию Филиала, находящемуся в выделенной зоне работ, с целью оперативного обслуживания этого оборудования</w:t>
            </w:r>
          </w:p>
        </w:tc>
        <w:tc>
          <w:tcPr>
            <w:tcW w:w="2126"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Во время работы постоянно</w:t>
            </w:r>
          </w:p>
        </w:tc>
        <w:tc>
          <w:tcPr>
            <w:tcW w:w="1949"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numPr>
                <w:ilvl w:val="0"/>
                <w:numId w:val="15"/>
              </w:numPr>
              <w:snapToGrid w:val="false"/>
              <w:rPr>
                <w:kern w:val="2"/>
                <w:sz w:val="28"/>
                <w:szCs w:val="28"/>
              </w:rPr>
            </w:pPr>
            <w:r>
              <w:rPr>
                <w:kern w:val="2"/>
                <w:sz w:val="28"/>
                <w:szCs w:val="28"/>
              </w:rPr>
            </w:r>
          </w:p>
        </w:tc>
        <w:tc>
          <w:tcPr>
            <w:tcW w:w="4961" w:type="dxa"/>
            <w:tcBorders>
              <w:top w:val="single" w:sz="4" w:space="0" w:color="000000"/>
              <w:left w:val="single" w:sz="4" w:space="0" w:color="000000"/>
              <w:bottom w:val="single" w:sz="4" w:space="0" w:color="000000"/>
              <w:right w:val="single" w:sz="4" w:space="0" w:color="000000"/>
            </w:tcBorders>
          </w:tcPr>
          <w:p>
            <w:pPr>
              <w:pStyle w:val="Normal"/>
              <w:autoSpaceDE w:val="false"/>
              <w:jc w:val="both"/>
              <w:rPr>
                <w:kern w:val="2"/>
              </w:rPr>
            </w:pPr>
            <w:r>
              <w:rPr>
                <w:kern w:val="2"/>
              </w:rPr>
              <w:t>Не размещать оборудование, материалы ближе 1 метра от стен и других строительных конструкций.</w:t>
            </w:r>
          </w:p>
        </w:tc>
        <w:tc>
          <w:tcPr>
            <w:tcW w:w="2126"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Во время работы постоянно</w:t>
            </w:r>
          </w:p>
        </w:tc>
        <w:tc>
          <w:tcPr>
            <w:tcW w:w="1949"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Подрядная организация</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numPr>
                <w:ilvl w:val="0"/>
                <w:numId w:val="15"/>
              </w:numPr>
              <w:snapToGrid w:val="false"/>
              <w:rPr>
                <w:kern w:val="2"/>
                <w:sz w:val="28"/>
                <w:szCs w:val="28"/>
              </w:rPr>
            </w:pPr>
            <w:r>
              <w:rPr>
                <w:kern w:val="2"/>
                <w:sz w:val="28"/>
                <w:szCs w:val="28"/>
              </w:rPr>
            </w:r>
          </w:p>
        </w:tc>
        <w:tc>
          <w:tcPr>
            <w:tcW w:w="4961"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i/>
                <w:i/>
                <w:kern w:val="2"/>
              </w:rPr>
            </w:pPr>
            <w:r>
              <w:rPr>
                <w:i/>
                <w:kern w:val="2"/>
              </w:rPr>
              <w:t>Перечень мероприятий, указанных в данной таблице не являются исчерпывающими и может быть при необходимости уточнён</w:t>
            </w:r>
          </w:p>
        </w:tc>
        <w:tc>
          <w:tcPr>
            <w:tcW w:w="2126" w:type="dxa"/>
            <w:tcBorders>
              <w:top w:val="single" w:sz="4" w:space="0" w:color="000000"/>
              <w:left w:val="single" w:sz="4" w:space="0" w:color="000000"/>
              <w:bottom w:val="single" w:sz="4" w:space="0" w:color="000000"/>
              <w:right w:val="single" w:sz="4" w:space="0" w:color="000000"/>
            </w:tcBorders>
          </w:tcPr>
          <w:p>
            <w:pPr>
              <w:pStyle w:val="Normal"/>
              <w:autoSpaceDE w:val="false"/>
              <w:snapToGrid w:val="false"/>
              <w:rPr>
                <w:i/>
                <w:i/>
                <w:kern w:val="2"/>
              </w:rPr>
            </w:pPr>
            <w:r>
              <w:rPr>
                <w:i/>
                <w:kern w:val="2"/>
              </w:rPr>
            </w:r>
          </w:p>
        </w:tc>
        <w:tc>
          <w:tcPr>
            <w:tcW w:w="1949" w:type="dxa"/>
            <w:tcBorders>
              <w:top w:val="single" w:sz="4" w:space="0" w:color="000000"/>
              <w:left w:val="single" w:sz="4" w:space="0" w:color="000000"/>
              <w:bottom w:val="single" w:sz="4" w:space="0" w:color="000000"/>
              <w:right w:val="single" w:sz="4" w:space="0" w:color="000000"/>
            </w:tcBorders>
          </w:tcPr>
          <w:p>
            <w:pPr>
              <w:pStyle w:val="Normal"/>
              <w:snapToGrid w:val="false"/>
              <w:spacing w:before="0" w:after="0"/>
              <w:jc w:val="both"/>
              <w:rPr>
                <w:kern w:val="2"/>
              </w:rPr>
            </w:pPr>
            <w:r>
              <w:rPr>
                <w:kern w:val="2"/>
              </w:rPr>
            </w:r>
          </w:p>
        </w:tc>
      </w:tr>
    </w:tbl>
    <w:p>
      <w:pPr>
        <w:pStyle w:val="Normal"/>
        <w:jc w:val="both"/>
        <w:rPr/>
      </w:pPr>
      <w:r>
        <w:rPr>
          <w:b/>
        </w:rPr>
      </w:r>
    </w:p>
    <w:p>
      <w:pPr>
        <w:pStyle w:val="Normal"/>
        <w:jc w:val="both"/>
        <w:rPr/>
      </w:pPr>
      <w:r>
        <w:rPr/>
        <w:t>По окончании производства работ необходимо выполнить следующие мероприятия:</w:t>
      </w:r>
    </w:p>
    <w:tbl>
      <w:tblPr>
        <w:tblW w:w="9887" w:type="dxa"/>
        <w:jc w:val="right"/>
        <w:tblInd w:w="0" w:type="dxa"/>
        <w:tblLayout w:type="fixed"/>
        <w:tblCellMar>
          <w:top w:w="0" w:type="dxa"/>
          <w:left w:w="108" w:type="dxa"/>
          <w:bottom w:w="0" w:type="dxa"/>
          <w:right w:w="108" w:type="dxa"/>
        </w:tblCellMar>
      </w:tblPr>
      <w:tblGrid>
        <w:gridCol w:w="851"/>
        <w:gridCol w:w="4961"/>
        <w:gridCol w:w="2126"/>
        <w:gridCol w:w="1949"/>
      </w:tblGrid>
      <w:tr>
        <w:trPr/>
        <w:tc>
          <w:tcPr>
            <w:tcW w:w="851" w:type="dxa"/>
            <w:tcBorders>
              <w:top w:val="single" w:sz="4" w:space="0" w:color="000000"/>
              <w:left w:val="single" w:sz="4" w:space="0" w:color="000000"/>
              <w:bottom w:val="single" w:sz="4" w:space="0" w:color="000000"/>
              <w:right w:val="single" w:sz="4" w:space="0" w:color="000000"/>
            </w:tcBorders>
          </w:tcPr>
          <w:p>
            <w:pPr>
              <w:pStyle w:val="Normal"/>
              <w:rPr>
                <w:kern w:val="2"/>
              </w:rPr>
            </w:pPr>
            <w:r>
              <w:rPr>
                <w:kern w:val="2"/>
              </w:rPr>
              <w:t>№</w:t>
            </w:r>
          </w:p>
          <w:p>
            <w:pPr>
              <w:pStyle w:val="Normal"/>
              <w:rPr>
                <w:kern w:val="2"/>
              </w:rPr>
            </w:pPr>
            <w:r>
              <w:rPr>
                <w:kern w:val="2"/>
              </w:rPr>
              <w:t xml:space="preserve"> </w:t>
            </w:r>
            <w:r>
              <w:rPr>
                <w:kern w:val="2"/>
              </w:rPr>
              <w:t>п/п</w:t>
            </w:r>
          </w:p>
        </w:tc>
        <w:tc>
          <w:tcPr>
            <w:tcW w:w="4961" w:type="dxa"/>
            <w:tcBorders>
              <w:top w:val="single" w:sz="4" w:space="0" w:color="000000"/>
              <w:left w:val="single" w:sz="4" w:space="0" w:color="000000"/>
              <w:bottom w:val="single" w:sz="4" w:space="0" w:color="000000"/>
              <w:right w:val="single" w:sz="4" w:space="0" w:color="000000"/>
            </w:tcBorders>
          </w:tcPr>
          <w:p>
            <w:pPr>
              <w:pStyle w:val="Normal"/>
              <w:rPr>
                <w:kern w:val="2"/>
              </w:rPr>
            </w:pPr>
            <w:r>
              <w:rPr>
                <w:kern w:val="2"/>
              </w:rPr>
              <w:t>Наименование мероприятий</w:t>
            </w:r>
          </w:p>
        </w:tc>
        <w:tc>
          <w:tcPr>
            <w:tcW w:w="2126" w:type="dxa"/>
            <w:tcBorders>
              <w:top w:val="single" w:sz="4" w:space="0" w:color="000000"/>
              <w:left w:val="single" w:sz="4" w:space="0" w:color="000000"/>
              <w:bottom w:val="single" w:sz="4" w:space="0" w:color="000000"/>
              <w:right w:val="single" w:sz="4" w:space="0" w:color="000000"/>
            </w:tcBorders>
          </w:tcPr>
          <w:p>
            <w:pPr>
              <w:pStyle w:val="Normal"/>
              <w:rPr>
                <w:kern w:val="2"/>
              </w:rPr>
            </w:pPr>
            <w:r>
              <w:rPr>
                <w:kern w:val="2"/>
              </w:rPr>
              <w:t xml:space="preserve">Срок выполнения </w:t>
            </w:r>
          </w:p>
        </w:tc>
        <w:tc>
          <w:tcPr>
            <w:tcW w:w="1949" w:type="dxa"/>
            <w:tcBorders>
              <w:top w:val="single" w:sz="4" w:space="0" w:color="000000"/>
              <w:left w:val="single" w:sz="4" w:space="0" w:color="000000"/>
              <w:bottom w:val="single" w:sz="4" w:space="0" w:color="000000"/>
              <w:right w:val="single" w:sz="4" w:space="0" w:color="000000"/>
            </w:tcBorders>
          </w:tcPr>
          <w:p>
            <w:pPr>
              <w:pStyle w:val="Normal"/>
              <w:rPr>
                <w:kern w:val="2"/>
              </w:rPr>
            </w:pPr>
            <w:r>
              <w:rPr>
                <w:kern w:val="2"/>
              </w:rPr>
              <w:t>исполнитель</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numPr>
                <w:ilvl w:val="0"/>
                <w:numId w:val="21"/>
              </w:numPr>
              <w:snapToGrid w:val="false"/>
              <w:rPr>
                <w:kern w:val="2"/>
                <w:sz w:val="28"/>
                <w:szCs w:val="28"/>
              </w:rPr>
            </w:pPr>
            <w:r>
              <w:rPr>
                <w:kern w:val="2"/>
                <w:sz w:val="28"/>
                <w:szCs w:val="28"/>
              </w:rPr>
            </w:r>
          </w:p>
        </w:tc>
        <w:tc>
          <w:tcPr>
            <w:tcW w:w="4961"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Навести порядок на рабочем месте:</w:t>
            </w:r>
          </w:p>
          <w:p>
            <w:pPr>
              <w:pStyle w:val="Normal"/>
              <w:jc w:val="both"/>
              <w:rPr>
                <w:kern w:val="2"/>
              </w:rPr>
            </w:pPr>
            <w:r>
              <w:rPr>
                <w:kern w:val="2"/>
              </w:rPr>
              <w:t>- вывести с территории Филиала мусор, отходы;</w:t>
            </w:r>
          </w:p>
          <w:p>
            <w:pPr>
              <w:pStyle w:val="Normal"/>
              <w:jc w:val="both"/>
              <w:rPr>
                <w:kern w:val="2"/>
              </w:rPr>
            </w:pPr>
            <w:r>
              <w:rPr>
                <w:kern w:val="2"/>
              </w:rPr>
              <w:t>- отходы, принадлежащие Филиалу вывести в специально отведенное место;</w:t>
            </w:r>
          </w:p>
          <w:p>
            <w:pPr>
              <w:pStyle w:val="Normal"/>
              <w:jc w:val="both"/>
              <w:rPr>
                <w:kern w:val="2"/>
              </w:rPr>
            </w:pPr>
            <w:r>
              <w:rPr>
                <w:kern w:val="2"/>
              </w:rPr>
              <w:t>- убрать с рабочего места инструменты, инвентарь, остатки материалов в специально отведенное место:</w:t>
            </w:r>
          </w:p>
          <w:p>
            <w:pPr>
              <w:pStyle w:val="Normal"/>
              <w:jc w:val="both"/>
              <w:rPr>
                <w:kern w:val="2"/>
              </w:rPr>
            </w:pPr>
            <w:r>
              <w:rPr>
                <w:kern w:val="2"/>
              </w:rPr>
              <w:t>- снять плакаты и демонтировать ограждение рабочего места, убрать в специально отведенное место;</w:t>
            </w:r>
          </w:p>
          <w:p>
            <w:pPr>
              <w:pStyle w:val="Normal"/>
              <w:jc w:val="both"/>
              <w:rPr>
                <w:kern w:val="2"/>
              </w:rPr>
            </w:pPr>
            <w:r>
              <w:rPr>
                <w:kern w:val="2"/>
              </w:rPr>
              <w:t>- сдать рабочее место оперативному персоналу Филиала или уполномоченному на это представителю Филиала. С отметкой в Акте-допуске</w:t>
            </w:r>
          </w:p>
        </w:tc>
        <w:tc>
          <w:tcPr>
            <w:tcW w:w="2126"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По окончании работ</w:t>
            </w:r>
          </w:p>
        </w:tc>
        <w:tc>
          <w:tcPr>
            <w:tcW w:w="1949"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kern w:val="2"/>
              </w:rPr>
            </w:pPr>
            <w:r>
              <w:rPr>
                <w:kern w:val="2"/>
              </w:rPr>
              <w:t>Персонал подрядчика, Филиала</w:t>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numPr>
                <w:ilvl w:val="0"/>
                <w:numId w:val="21"/>
              </w:numPr>
              <w:snapToGrid w:val="false"/>
              <w:rPr>
                <w:kern w:val="2"/>
                <w:sz w:val="28"/>
                <w:szCs w:val="28"/>
              </w:rPr>
            </w:pPr>
            <w:r>
              <w:rPr>
                <w:kern w:val="2"/>
                <w:sz w:val="28"/>
                <w:szCs w:val="28"/>
              </w:rPr>
            </w:r>
          </w:p>
        </w:tc>
        <w:tc>
          <w:tcPr>
            <w:tcW w:w="4961" w:type="dxa"/>
            <w:tcBorders>
              <w:top w:val="single" w:sz="4" w:space="0" w:color="000000"/>
              <w:left w:val="single" w:sz="4" w:space="0" w:color="000000"/>
              <w:bottom w:val="single" w:sz="4" w:space="0" w:color="000000"/>
              <w:right w:val="single" w:sz="4" w:space="0" w:color="000000"/>
            </w:tcBorders>
          </w:tcPr>
          <w:p>
            <w:pPr>
              <w:pStyle w:val="Normal"/>
              <w:jc w:val="both"/>
              <w:rPr>
                <w:kern w:val="2"/>
              </w:rPr>
            </w:pPr>
            <w:r>
              <w:rPr>
                <w:kern w:val="2"/>
              </w:rPr>
              <w:t>Восстановить целостность (окраску) строительных конструкций, поврежденных в результате выполнения работ.</w:t>
            </w:r>
          </w:p>
        </w:tc>
        <w:tc>
          <w:tcPr>
            <w:tcW w:w="2126" w:type="dxa"/>
            <w:tcBorders>
              <w:top w:val="single" w:sz="4" w:space="0" w:color="000000"/>
              <w:left w:val="single" w:sz="4" w:space="0" w:color="000000"/>
              <w:bottom w:val="single" w:sz="4" w:space="0" w:color="000000"/>
              <w:right w:val="single" w:sz="4" w:space="0" w:color="000000"/>
            </w:tcBorders>
          </w:tcPr>
          <w:p>
            <w:pPr>
              <w:pStyle w:val="Normal"/>
              <w:snapToGrid w:val="false"/>
              <w:spacing w:before="0" w:after="0"/>
              <w:jc w:val="both"/>
              <w:rPr>
                <w:kern w:val="2"/>
              </w:rPr>
            </w:pPr>
            <w:r>
              <w:rPr>
                <w:kern w:val="2"/>
              </w:rPr>
            </w:r>
          </w:p>
        </w:tc>
        <w:tc>
          <w:tcPr>
            <w:tcW w:w="1949" w:type="dxa"/>
            <w:tcBorders>
              <w:top w:val="single" w:sz="4" w:space="0" w:color="000000"/>
              <w:left w:val="single" w:sz="4" w:space="0" w:color="000000"/>
              <w:bottom w:val="single" w:sz="4" w:space="0" w:color="000000"/>
              <w:right w:val="single" w:sz="4" w:space="0" w:color="000000"/>
            </w:tcBorders>
          </w:tcPr>
          <w:p>
            <w:pPr>
              <w:pStyle w:val="Normal"/>
              <w:snapToGrid w:val="false"/>
              <w:spacing w:before="0" w:after="0"/>
              <w:jc w:val="both"/>
              <w:rPr>
                <w:kern w:val="2"/>
              </w:rPr>
            </w:pPr>
            <w:r>
              <w:rPr>
                <w:kern w:val="2"/>
              </w:rPr>
            </w:r>
          </w:p>
        </w:tc>
      </w:tr>
      <w:tr>
        <w:trPr/>
        <w:tc>
          <w:tcPr>
            <w:tcW w:w="851" w:type="dxa"/>
            <w:tcBorders>
              <w:top w:val="single" w:sz="4" w:space="0" w:color="000000"/>
              <w:left w:val="single" w:sz="4" w:space="0" w:color="000000"/>
              <w:bottom w:val="single" w:sz="4" w:space="0" w:color="000000"/>
              <w:right w:val="single" w:sz="4" w:space="0" w:color="000000"/>
            </w:tcBorders>
          </w:tcPr>
          <w:p>
            <w:pPr>
              <w:pStyle w:val="Normal"/>
              <w:numPr>
                <w:ilvl w:val="0"/>
                <w:numId w:val="21"/>
              </w:numPr>
              <w:snapToGrid w:val="false"/>
              <w:rPr>
                <w:kern w:val="2"/>
                <w:sz w:val="28"/>
                <w:szCs w:val="28"/>
              </w:rPr>
            </w:pPr>
            <w:r>
              <w:rPr>
                <w:kern w:val="2"/>
                <w:sz w:val="28"/>
                <w:szCs w:val="28"/>
              </w:rPr>
            </w:r>
          </w:p>
        </w:tc>
        <w:tc>
          <w:tcPr>
            <w:tcW w:w="4961" w:type="dxa"/>
            <w:tcBorders>
              <w:top w:val="single" w:sz="4" w:space="0" w:color="000000"/>
              <w:left w:val="single" w:sz="4" w:space="0" w:color="000000"/>
              <w:bottom w:val="single" w:sz="4" w:space="0" w:color="000000"/>
              <w:right w:val="single" w:sz="4" w:space="0" w:color="000000"/>
            </w:tcBorders>
          </w:tcPr>
          <w:p>
            <w:pPr>
              <w:pStyle w:val="Normal"/>
              <w:spacing w:before="0" w:after="0"/>
              <w:jc w:val="both"/>
              <w:rPr>
                <w:i/>
                <w:i/>
                <w:kern w:val="2"/>
              </w:rPr>
            </w:pPr>
            <w:r>
              <w:rPr>
                <w:i/>
                <w:kern w:val="2"/>
              </w:rPr>
              <w:t>Перечень мероприятий, указанных в данной таблице не являются исчерпывающими и может быть при необходимости уточнён</w:t>
            </w:r>
          </w:p>
        </w:tc>
        <w:tc>
          <w:tcPr>
            <w:tcW w:w="2126" w:type="dxa"/>
            <w:tcBorders>
              <w:top w:val="single" w:sz="4" w:space="0" w:color="000000"/>
              <w:left w:val="single" w:sz="4" w:space="0" w:color="000000"/>
              <w:bottom w:val="single" w:sz="4" w:space="0" w:color="000000"/>
              <w:right w:val="single" w:sz="4" w:space="0" w:color="000000"/>
            </w:tcBorders>
          </w:tcPr>
          <w:p>
            <w:pPr>
              <w:pStyle w:val="Normal"/>
              <w:autoSpaceDE w:val="false"/>
              <w:snapToGrid w:val="false"/>
              <w:rPr>
                <w:i/>
                <w:i/>
                <w:kern w:val="2"/>
              </w:rPr>
            </w:pPr>
            <w:r>
              <w:rPr>
                <w:i/>
                <w:kern w:val="2"/>
              </w:rPr>
            </w:r>
          </w:p>
        </w:tc>
        <w:tc>
          <w:tcPr>
            <w:tcW w:w="1949" w:type="dxa"/>
            <w:tcBorders>
              <w:top w:val="single" w:sz="4" w:space="0" w:color="000000"/>
              <w:left w:val="single" w:sz="4" w:space="0" w:color="000000"/>
              <w:bottom w:val="single" w:sz="4" w:space="0" w:color="000000"/>
              <w:right w:val="single" w:sz="4" w:space="0" w:color="000000"/>
            </w:tcBorders>
          </w:tcPr>
          <w:p>
            <w:pPr>
              <w:pStyle w:val="Normal"/>
              <w:snapToGrid w:val="false"/>
              <w:spacing w:before="0" w:after="0"/>
              <w:jc w:val="both"/>
              <w:rPr>
                <w:kern w:val="2"/>
              </w:rPr>
            </w:pPr>
            <w:r>
              <w:rPr>
                <w:kern w:val="2"/>
              </w:rPr>
            </w:r>
          </w:p>
        </w:tc>
      </w:tr>
    </w:tbl>
    <w:p>
      <w:pPr>
        <w:pStyle w:val="Normal"/>
        <w:tabs>
          <w:tab w:val="clear" w:pos="708"/>
          <w:tab w:val="left" w:pos="2627" w:leader="none"/>
        </w:tabs>
        <w:jc w:val="both"/>
        <w:rPr/>
      </w:pPr>
      <w:r>
        <w:rPr>
          <w:sz w:val="28"/>
          <w:szCs w:val="28"/>
        </w:rPr>
      </w:r>
    </w:p>
    <w:p>
      <w:pPr>
        <w:pStyle w:val="Normal"/>
        <w:tabs>
          <w:tab w:val="clear" w:pos="708"/>
          <w:tab w:val="left" w:pos="2627" w:leader="none"/>
        </w:tabs>
        <w:jc w:val="both"/>
        <w:rPr/>
      </w:pPr>
      <w:r>
        <w:rPr>
          <w:sz w:val="28"/>
          <w:szCs w:val="28"/>
        </w:rPr>
        <w:t>Работы на участке территории Филиала выделенном Подрядчику по Акту – допуску завершены.</w:t>
      </w:r>
    </w:p>
    <w:p>
      <w:pPr>
        <w:pStyle w:val="Normal"/>
        <w:tabs>
          <w:tab w:val="clear" w:pos="708"/>
          <w:tab w:val="left" w:pos="2627" w:leader="none"/>
        </w:tabs>
        <w:jc w:val="both"/>
        <w:rPr/>
      </w:pPr>
      <w:r>
        <w:rPr>
          <w:sz w:val="28"/>
          <w:szCs w:val="28"/>
        </w:rPr>
      </w:r>
    </w:p>
    <w:p>
      <w:pPr>
        <w:pStyle w:val="Normal"/>
        <w:tabs>
          <w:tab w:val="clear" w:pos="708"/>
          <w:tab w:val="left" w:pos="2627" w:leader="none"/>
        </w:tabs>
        <w:jc w:val="both"/>
        <w:rPr/>
      </w:pPr>
      <w:r>
        <w:rPr>
          <w:sz w:val="28"/>
          <w:szCs w:val="28"/>
        </w:rPr>
        <w:t>Участок сдал: Представитель Подрядчика ________________________________</w:t>
      </w:r>
    </w:p>
    <w:p>
      <w:pPr>
        <w:pStyle w:val="Normal"/>
        <w:tabs>
          <w:tab w:val="clear" w:pos="708"/>
          <w:tab w:val="left" w:pos="2627" w:leader="none"/>
        </w:tabs>
        <w:jc w:val="both"/>
        <w:rPr/>
      </w:pPr>
      <w:r>
        <w:rPr>
          <w:sz w:val="20"/>
          <w:szCs w:val="28"/>
        </w:rPr>
        <w:t xml:space="preserve">                                                                                                                       </w:t>
      </w:r>
      <w:r>
        <w:rPr>
          <w:sz w:val="20"/>
          <w:szCs w:val="28"/>
        </w:rPr>
        <w:t>(подпись, Фамилия, И.О. дата, время)</w:t>
      </w:r>
    </w:p>
    <w:p>
      <w:pPr>
        <w:pStyle w:val="Normal"/>
        <w:tabs>
          <w:tab w:val="clear" w:pos="708"/>
          <w:tab w:val="left" w:pos="2627" w:leader="none"/>
        </w:tabs>
        <w:jc w:val="both"/>
        <w:rPr/>
      </w:pPr>
      <w:r>
        <w:rPr>
          <w:sz w:val="28"/>
          <w:szCs w:val="28"/>
        </w:rPr>
        <w:t>Участок принял: Представители Филиала __________________________________</w:t>
      </w:r>
    </w:p>
    <w:p>
      <w:pPr>
        <w:pStyle w:val="Normal"/>
        <w:tabs>
          <w:tab w:val="clear" w:pos="708"/>
          <w:tab w:val="left" w:pos="2627" w:leader="none"/>
        </w:tabs>
        <w:jc w:val="both"/>
        <w:rPr/>
      </w:pPr>
      <w:r>
        <w:rPr>
          <w:sz w:val="20"/>
          <w:szCs w:val="28"/>
        </w:rPr>
        <w:t xml:space="preserve">                                                                                                                       </w:t>
      </w:r>
      <w:r>
        <w:rPr>
          <w:sz w:val="20"/>
          <w:szCs w:val="28"/>
        </w:rPr>
        <w:t>(подпись, Фамилия, И.О. дата, время)</w:t>
      </w:r>
    </w:p>
    <w:p>
      <w:pPr>
        <w:pStyle w:val="Normal"/>
        <w:tabs>
          <w:tab w:val="clear" w:pos="708"/>
          <w:tab w:val="left" w:pos="2627" w:leader="none"/>
        </w:tabs>
        <w:jc w:val="both"/>
        <w:rPr/>
      </w:pPr>
      <w:r>
        <w:rPr>
          <w:sz w:val="28"/>
          <w:szCs w:val="28"/>
        </w:rPr>
      </w:r>
    </w:p>
    <w:p>
      <w:pPr>
        <w:pStyle w:val="Normal"/>
        <w:tabs>
          <w:tab w:val="clear" w:pos="708"/>
          <w:tab w:val="left" w:pos="2627" w:leader="none"/>
        </w:tabs>
        <w:jc w:val="both"/>
        <w:rPr/>
      </w:pPr>
      <w:r>
        <w:rPr>
          <w:sz w:val="28"/>
          <w:szCs w:val="28"/>
        </w:rPr>
        <w:t xml:space="preserve">        </w:t>
      </w:r>
      <w:r>
        <w:rPr>
          <w:sz w:val="28"/>
          <w:szCs w:val="28"/>
        </w:rPr>
        <w:t xml:space="preserve">Право подписи в п. 9 наряда-допуска, выданного согласно Правил по охране труда в строительстве и Правил по охране труда при работе на высоте со стороны Филиала ПАО «РусГидро» - «…………» предоставлено </w:t>
      </w:r>
      <w:r>
        <w:rPr>
          <w:i/>
          <w:sz w:val="28"/>
          <w:szCs w:val="28"/>
        </w:rPr>
        <w:t>_____________</w:t>
      </w:r>
    </w:p>
    <w:p>
      <w:pPr>
        <w:pStyle w:val="Normal"/>
        <w:tabs>
          <w:tab w:val="clear" w:pos="708"/>
          <w:tab w:val="left" w:pos="2627" w:leader="none"/>
        </w:tabs>
        <w:jc w:val="both"/>
        <w:rPr/>
      </w:pPr>
      <w:r>
        <w:rPr>
          <w:sz w:val="20"/>
          <w:szCs w:val="28"/>
        </w:rPr>
        <w:t xml:space="preserve">                                                                                                                                               </w:t>
      </w:r>
      <w:r>
        <w:rPr>
          <w:sz w:val="20"/>
          <w:szCs w:val="28"/>
        </w:rPr>
        <w:t>(Фамилия, И.О.)</w:t>
      </w:r>
      <w:r>
        <w:rPr>
          <w:b/>
          <w:i/>
          <w:sz w:val="20"/>
          <w:szCs w:val="28"/>
        </w:rPr>
        <w:t xml:space="preserve"> </w:t>
      </w:r>
    </w:p>
    <w:p>
      <w:pPr>
        <w:pStyle w:val="Normal"/>
        <w:rPr/>
      </w:pPr>
      <w:r>
        <w:rPr>
          <w:sz w:val="28"/>
          <w:szCs w:val="28"/>
        </w:rPr>
        <w:t xml:space="preserve">Представитель </w:t>
      </w:r>
    </w:p>
    <w:p>
      <w:pPr>
        <w:pStyle w:val="Normal"/>
        <w:rPr/>
      </w:pPr>
      <w:r>
        <w:rPr>
          <w:sz w:val="28"/>
          <w:szCs w:val="28"/>
        </w:rPr>
        <w:t>Филиала ПАО «РусГидро» - «………»                __________________</w:t>
      </w:r>
    </w:p>
    <w:p>
      <w:pPr>
        <w:pStyle w:val="Normal"/>
        <w:rPr/>
      </w:pPr>
      <w:r>
        <w:rPr>
          <w:sz w:val="28"/>
          <w:szCs w:val="28"/>
        </w:rPr>
        <w:tab/>
        <w:tab/>
        <w:tab/>
        <w:tab/>
        <w:tab/>
      </w:r>
      <w:r>
        <w:rPr>
          <w:sz w:val="22"/>
          <w:szCs w:val="28"/>
        </w:rPr>
        <w:t xml:space="preserve">                                                                (подпись)</w:t>
      </w:r>
    </w:p>
    <w:p>
      <w:pPr>
        <w:pStyle w:val="Normal"/>
        <w:rPr/>
      </w:pPr>
      <w:r>
        <w:rPr>
          <w:sz w:val="28"/>
          <w:szCs w:val="28"/>
        </w:rPr>
        <w:t xml:space="preserve">Представитель подрядчика, </w:t>
      </w:r>
    </w:p>
    <w:p>
      <w:pPr>
        <w:pStyle w:val="Normal"/>
        <w:rPr/>
      </w:pPr>
      <w:r>
        <w:rPr>
          <w:sz w:val="28"/>
          <w:szCs w:val="28"/>
        </w:rPr>
        <w:t xml:space="preserve">ответственный за производство </w:t>
      </w:r>
    </w:p>
    <w:p>
      <w:pPr>
        <w:pStyle w:val="Normal"/>
        <w:rPr/>
      </w:pPr>
      <w:r>
        <w:rPr>
          <w:sz w:val="28"/>
          <w:szCs w:val="28"/>
        </w:rPr>
        <w:t>строительных/монтажных/ремонтных работ                  ___________________</w:t>
      </w:r>
    </w:p>
    <w:p>
      <w:pPr>
        <w:pStyle w:val="Normal"/>
        <w:rPr/>
      </w:pPr>
      <w:r>
        <w:rPr>
          <w:sz w:val="28"/>
          <w:szCs w:val="28"/>
        </w:rPr>
        <w:t xml:space="preserve">            </w:t>
      </w:r>
      <w:r>
        <w:rPr>
          <w:sz w:val="28"/>
          <w:szCs w:val="28"/>
        </w:rPr>
        <w:tab/>
        <w:tab/>
        <w:tab/>
      </w:r>
      <w:r>
        <w:rPr>
          <w:sz w:val="22"/>
          <w:szCs w:val="28"/>
        </w:rPr>
        <w:t xml:space="preserve">                                                                               (подпись)</w:t>
      </w:r>
    </w:p>
    <w:p>
      <w:pPr>
        <w:pStyle w:val="Normal"/>
        <w:rPr/>
      </w:pPr>
      <w:r>
        <w:rPr>
          <w:sz w:val="28"/>
          <w:szCs w:val="28"/>
        </w:rPr>
      </w:r>
    </w:p>
    <w:p>
      <w:pPr>
        <w:pStyle w:val="Normal"/>
        <w:rPr/>
      </w:pPr>
      <w:r>
        <w:rPr>
          <w:sz w:val="28"/>
          <w:szCs w:val="28"/>
        </w:rPr>
        <w:t>Согласовано:</w:t>
      </w:r>
    </w:p>
    <w:p>
      <w:pPr>
        <w:pStyle w:val="Normal"/>
        <w:rPr/>
      </w:pPr>
      <w:r>
        <w:rPr>
          <w:sz w:val="28"/>
          <w:szCs w:val="28"/>
        </w:rPr>
        <w:t>Начальник ОС                                                                 ___________________</w:t>
      </w:r>
    </w:p>
    <w:p>
      <w:pPr>
        <w:pStyle w:val="Normal"/>
        <w:rPr/>
      </w:pPr>
      <w:r>
        <w:rPr>
          <w:sz w:val="28"/>
          <w:szCs w:val="28"/>
        </w:rPr>
        <w:t xml:space="preserve">            </w:t>
      </w:r>
      <w:r>
        <w:rPr>
          <w:sz w:val="28"/>
          <w:szCs w:val="28"/>
        </w:rPr>
        <w:tab/>
        <w:tab/>
        <w:tab/>
      </w:r>
      <w:r>
        <w:rPr>
          <w:sz w:val="22"/>
          <w:szCs w:val="28"/>
        </w:rPr>
        <w:t xml:space="preserve">                                                                              (подпись)</w:t>
      </w:r>
    </w:p>
    <w:p>
      <w:pPr>
        <w:pStyle w:val="Normal"/>
        <w:rPr/>
      </w:pPr>
      <w:r>
        <w:rPr>
          <w:sz w:val="28"/>
          <w:szCs w:val="28"/>
        </w:rPr>
      </w:r>
    </w:p>
    <w:p>
      <w:pPr>
        <w:pStyle w:val="Normal"/>
        <w:rPr/>
      </w:pPr>
      <w:r>
        <w:rPr>
          <w:sz w:val="28"/>
          <w:szCs w:val="28"/>
        </w:rPr>
        <w:t>Начальник СОТиПК                                                            ___________________</w:t>
      </w:r>
    </w:p>
    <w:p>
      <w:pPr>
        <w:pStyle w:val="Normal"/>
        <w:rPr/>
      </w:pPr>
      <w:r>
        <w:rPr>
          <w:sz w:val="28"/>
          <w:szCs w:val="28"/>
        </w:rPr>
        <w:t xml:space="preserve">            </w:t>
      </w:r>
      <w:r>
        <w:rPr>
          <w:sz w:val="28"/>
          <w:szCs w:val="28"/>
        </w:rPr>
        <w:tab/>
        <w:tab/>
        <w:tab/>
        <w:t xml:space="preserve">                                                                   </w:t>
      </w:r>
      <w:r>
        <w:rPr>
          <w:sz w:val="22"/>
          <w:szCs w:val="28"/>
        </w:rPr>
        <w:t>(подпись)</w:t>
      </w:r>
    </w:p>
    <w:p>
      <w:pPr>
        <w:pStyle w:val="Normal"/>
        <w:rPr/>
      </w:pPr>
      <w:r>
        <w:rPr>
          <w:sz w:val="28"/>
          <w:szCs w:val="28"/>
        </w:rPr>
      </w:r>
    </w:p>
    <w:p>
      <w:pPr>
        <w:pStyle w:val="Normal"/>
        <w:rPr/>
      </w:pPr>
      <w:r>
        <w:rPr>
          <w:sz w:val="28"/>
          <w:szCs w:val="28"/>
        </w:rPr>
      </w:r>
    </w:p>
    <w:p>
      <w:pPr>
        <w:pStyle w:val="Normal"/>
        <w:rPr/>
      </w:pPr>
      <w:r>
        <w:rPr>
          <w:sz w:val="28"/>
          <w:szCs w:val="28"/>
        </w:rPr>
        <w:t>_________________                                                            ___________________</w:t>
      </w:r>
    </w:p>
    <w:p>
      <w:pPr>
        <w:pStyle w:val="Normal"/>
        <w:rPr/>
      </w:pPr>
      <w:r>
        <w:rPr>
          <w:sz w:val="28"/>
          <w:szCs w:val="28"/>
        </w:rPr>
        <w:t xml:space="preserve">            </w:t>
      </w:r>
      <w:r>
        <w:rPr>
          <w:sz w:val="28"/>
          <w:szCs w:val="28"/>
        </w:rPr>
        <w:tab/>
        <w:tab/>
        <w:tab/>
        <w:t xml:space="preserve">                                                                   </w:t>
      </w:r>
      <w:r>
        <w:rPr>
          <w:sz w:val="22"/>
          <w:szCs w:val="28"/>
        </w:rPr>
        <w:t>(подпись)</w:t>
      </w:r>
    </w:p>
    <w:p>
      <w:pPr>
        <w:pStyle w:val="Normal"/>
        <w:ind w:firstLine="540"/>
        <w:jc w:val="both"/>
        <w:rPr/>
      </w:pPr>
      <w:r>
        <w:rPr>
          <w:sz w:val="28"/>
          <w:szCs w:val="28"/>
        </w:rPr>
      </w:r>
    </w:p>
    <w:p>
      <w:pPr>
        <w:pStyle w:val="Normal"/>
        <w:ind w:firstLine="284"/>
        <w:jc w:val="both"/>
        <w:rPr/>
      </w:pPr>
      <w:r>
        <w:rPr>
          <w:szCs w:val="28"/>
        </w:rPr>
        <w:t>Акт-допуск выписывается в 2-х экземплярах. Один экземпляр хранится на рабочем месте Подрядчика. Второй экземпляр передается Подрядчиком оперативному персоналу Филиала при условии выполнения работ в зоне действия оперативного персонала Филиала или в структурном подразделении объекта Общества, который курирует выполнение работ Подрядчика. Срок хранения закрытых актов допусков 30 календарных дней.</w:t>
      </w:r>
    </w:p>
    <w:p>
      <w:pPr>
        <w:pStyle w:val="Normal"/>
        <w:autoSpaceDE w:val="false"/>
        <w:ind w:left="5670" w:hanging="0"/>
        <w:rPr/>
      </w:pPr>
      <w:r>
        <w:rPr>
          <w:szCs w:val="28"/>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rPr/>
      </w:pPr>
      <w:r>
        <w:rPr/>
      </w:r>
    </w:p>
    <w:p>
      <w:pPr>
        <w:pStyle w:val="Normal"/>
        <w:autoSpaceDE w:val="false"/>
        <w:ind w:left="5670" w:hanging="0"/>
        <w:rPr/>
      </w:pPr>
      <w:r>
        <w:rPr/>
      </w:r>
      <w:r>
        <w:br w:type="page"/>
      </w:r>
    </w:p>
    <w:p>
      <w:pPr>
        <w:pStyle w:val="Normal"/>
        <w:keepNext w:val="true"/>
        <w:numPr>
          <w:ilvl w:val="0"/>
          <w:numId w:val="0"/>
        </w:numPr>
        <w:jc w:val="right"/>
        <w:outlineLvl w:val="0"/>
        <w:rPr/>
      </w:pPr>
      <w:r>
        <w:rPr>
          <w:iCs/>
          <w:szCs w:val="20"/>
        </w:rPr>
      </w:r>
    </w:p>
    <w:p>
      <w:pPr>
        <w:pStyle w:val="Normal"/>
        <w:keepNext w:val="true"/>
        <w:numPr>
          <w:ilvl w:val="0"/>
          <w:numId w:val="0"/>
        </w:numPr>
        <w:jc w:val="right"/>
        <w:outlineLvl w:val="0"/>
        <w:rPr/>
      </w:pPr>
      <w:bookmarkStart w:id="26" w:name="__RefHeading___Toc93410103"/>
      <w:r>
        <w:rPr>
          <w:iCs/>
          <w:szCs w:val="20"/>
        </w:rPr>
        <w:t xml:space="preserve">Приложение </w:t>
      </w:r>
      <w:bookmarkEnd w:id="26"/>
      <w:r>
        <w:rPr>
          <w:iCs/>
          <w:szCs w:val="20"/>
        </w:rPr>
        <w:t>6</w:t>
      </w:r>
    </w:p>
    <w:p>
      <w:pPr>
        <w:pStyle w:val="Normal"/>
        <w:keepNext w:val="true"/>
        <w:numPr>
          <w:ilvl w:val="0"/>
          <w:numId w:val="0"/>
        </w:numPr>
        <w:jc w:val="right"/>
        <w:outlineLvl w:val="0"/>
        <w:rPr/>
      </w:pPr>
      <w:r>
        <w:rPr>
          <w:iCs/>
          <w:szCs w:val="20"/>
        </w:rPr>
      </w:r>
    </w:p>
    <w:p>
      <w:pPr>
        <w:pStyle w:val="Normal"/>
        <w:keepNext w:val="true"/>
        <w:numPr>
          <w:ilvl w:val="0"/>
          <w:numId w:val="0"/>
        </w:numPr>
        <w:jc w:val="center"/>
        <w:outlineLvl w:val="0"/>
        <w:rPr/>
      </w:pPr>
      <w:bookmarkStart w:id="27" w:name="__RefHeading___Toc93410104"/>
      <w:bookmarkEnd w:id="27"/>
      <w:r>
        <w:rPr>
          <w:szCs w:val="20"/>
        </w:rPr>
        <w:t>Форма протокола внезапной проверки работающей бригады</w:t>
      </w:r>
    </w:p>
    <w:p>
      <w:pPr>
        <w:pStyle w:val="Normal"/>
        <w:jc w:val="center"/>
        <w:rPr/>
      </w:pPr>
      <w:r>
        <w:rPr>
          <w:szCs w:val="20"/>
        </w:rPr>
      </w:r>
    </w:p>
    <w:p>
      <w:pPr>
        <w:pStyle w:val="Normal"/>
        <w:jc w:val="center"/>
        <w:rPr/>
      </w:pPr>
      <w:r>
        <w:rPr/>
        <w:t>(оформляется на бланке филиала ПАО «РусГидро»)</w:t>
      </w:r>
    </w:p>
    <w:p>
      <w:pPr>
        <w:pStyle w:val="Normal"/>
        <w:jc w:val="center"/>
        <w:rPr/>
      </w:pPr>
      <w:r>
        <w:rPr>
          <w:sz w:val="28"/>
          <w:szCs w:val="28"/>
        </w:rPr>
      </w:r>
    </w:p>
    <w:p>
      <w:pPr>
        <w:pStyle w:val="Normal"/>
        <w:jc w:val="center"/>
        <w:rPr/>
      </w:pPr>
      <w:r>
        <w:rPr>
          <w:i/>
          <w:iCs/>
        </w:rPr>
        <w:t>ПРОТОКОЛ</w:t>
      </w:r>
    </w:p>
    <w:p>
      <w:pPr>
        <w:pStyle w:val="Normal"/>
        <w:jc w:val="center"/>
        <w:rPr/>
      </w:pPr>
      <w:r>
        <w:rPr>
          <w:i/>
          <w:iCs/>
        </w:rPr>
        <w:t xml:space="preserve">внезапной проверки работающей бригады _________ </w:t>
      </w:r>
    </w:p>
    <w:p>
      <w:pPr>
        <w:pStyle w:val="Normal"/>
        <w:jc w:val="right"/>
        <w:rPr/>
      </w:pPr>
      <w:r>
        <w:rPr>
          <w:i/>
          <w:iCs/>
          <w:sz w:val="28"/>
          <w:szCs w:val="28"/>
        </w:rPr>
      </w:r>
    </w:p>
    <w:p>
      <w:pPr>
        <w:pStyle w:val="Normal"/>
        <w:jc w:val="right"/>
        <w:rPr/>
      </w:pPr>
      <w:r>
        <w:rPr>
          <w:sz w:val="28"/>
          <w:szCs w:val="28"/>
        </w:rPr>
      </w:r>
    </w:p>
    <w:p>
      <w:pPr>
        <w:pStyle w:val="Normal"/>
        <w:jc w:val="right"/>
        <w:rPr/>
      </w:pPr>
      <w:r>
        <w:rPr>
          <w:i/>
          <w:sz w:val="26"/>
          <w:szCs w:val="26"/>
          <w:u w:val="single"/>
        </w:rPr>
        <w:t xml:space="preserve"> </w:t>
      </w:r>
      <w:r>
        <w:rPr>
          <w:i/>
          <w:sz w:val="26"/>
          <w:szCs w:val="26"/>
          <w:u w:val="single"/>
        </w:rPr>
        <w:t>дд мм гггг.</w:t>
      </w:r>
    </w:p>
    <w:p>
      <w:pPr>
        <w:pStyle w:val="Normal"/>
        <w:jc w:val="right"/>
        <w:rPr/>
      </w:pPr>
      <w:r>
        <w:rPr>
          <w:i/>
          <w:sz w:val="26"/>
          <w:szCs w:val="26"/>
          <w:u w:val="single"/>
        </w:rPr>
      </w:r>
    </w:p>
    <w:p>
      <w:pPr>
        <w:pStyle w:val="Normal"/>
        <w:numPr>
          <w:ilvl w:val="0"/>
          <w:numId w:val="11"/>
        </w:numPr>
        <w:spacing w:lineRule="auto" w:line="276" w:before="0" w:after="0"/>
        <w:ind w:left="142" w:hanging="142"/>
        <w:contextualSpacing/>
        <w:jc w:val="both"/>
        <w:rPr>
          <w:b/>
          <w:sz w:val="26"/>
          <w:szCs w:val="26"/>
        </w:rPr>
      </w:pPr>
      <w:r>
        <w:rPr>
          <w:sz w:val="26"/>
          <w:szCs w:val="26"/>
        </w:rPr>
        <w:t>Место работы:</w:t>
      </w:r>
      <w:r>
        <w:rPr>
          <w:b/>
          <w:i/>
          <w:sz w:val="26"/>
          <w:szCs w:val="26"/>
        </w:rPr>
        <w:t xml:space="preserve"> _____________________________ </w:t>
      </w:r>
    </w:p>
    <w:p>
      <w:pPr>
        <w:pStyle w:val="Normal"/>
        <w:numPr>
          <w:ilvl w:val="0"/>
          <w:numId w:val="11"/>
        </w:numPr>
        <w:spacing w:lineRule="auto" w:line="276" w:before="0" w:after="0"/>
        <w:ind w:left="142" w:hanging="142"/>
        <w:contextualSpacing/>
        <w:jc w:val="both"/>
        <w:rPr>
          <w:b/>
          <w:sz w:val="26"/>
          <w:szCs w:val="26"/>
        </w:rPr>
      </w:pPr>
      <w:r>
        <w:rPr>
          <w:sz w:val="26"/>
          <w:szCs w:val="26"/>
        </w:rPr>
        <w:t xml:space="preserve">Дата и время проведения работ: </w:t>
      </w:r>
      <w:r>
        <w:rPr>
          <w:b/>
          <w:sz w:val="26"/>
          <w:szCs w:val="26"/>
        </w:rPr>
        <w:t xml:space="preserve">______________ </w:t>
      </w:r>
    </w:p>
    <w:p>
      <w:pPr>
        <w:pStyle w:val="Normal"/>
        <w:numPr>
          <w:ilvl w:val="0"/>
          <w:numId w:val="11"/>
        </w:numPr>
        <w:spacing w:lineRule="auto" w:line="276" w:before="0" w:after="0"/>
        <w:ind w:left="142" w:hanging="142"/>
        <w:contextualSpacing/>
        <w:jc w:val="both"/>
        <w:rPr>
          <w:sz w:val="26"/>
          <w:szCs w:val="26"/>
        </w:rPr>
      </w:pPr>
      <w:r>
        <w:rPr>
          <w:sz w:val="26"/>
          <w:szCs w:val="26"/>
        </w:rPr>
        <w:t xml:space="preserve">Номер наряда: </w:t>
      </w:r>
      <w:r>
        <w:rPr>
          <w:b/>
          <w:i/>
          <w:sz w:val="26"/>
          <w:szCs w:val="26"/>
        </w:rPr>
        <w:t>_____________</w:t>
      </w:r>
    </w:p>
    <w:p>
      <w:pPr>
        <w:pStyle w:val="Normal"/>
        <w:numPr>
          <w:ilvl w:val="0"/>
          <w:numId w:val="11"/>
        </w:numPr>
        <w:spacing w:lineRule="auto" w:line="276" w:before="0" w:after="0"/>
        <w:ind w:left="142" w:hanging="142"/>
        <w:contextualSpacing/>
        <w:jc w:val="both"/>
        <w:rPr>
          <w:b/>
          <w:i/>
          <w:i/>
          <w:sz w:val="26"/>
          <w:szCs w:val="26"/>
        </w:rPr>
      </w:pPr>
      <w:r>
        <w:rPr>
          <w:sz w:val="26"/>
          <w:szCs w:val="26"/>
        </w:rPr>
        <w:t xml:space="preserve">Лицо, выдавшее наряд: </w:t>
      </w:r>
      <w:r>
        <w:rPr>
          <w:b/>
          <w:i/>
          <w:sz w:val="26"/>
          <w:szCs w:val="26"/>
        </w:rPr>
        <w:t>__________________</w:t>
      </w:r>
    </w:p>
    <w:p>
      <w:pPr>
        <w:pStyle w:val="Normal"/>
        <w:numPr>
          <w:ilvl w:val="0"/>
          <w:numId w:val="11"/>
        </w:numPr>
        <w:spacing w:lineRule="auto" w:line="276" w:before="0" w:after="0"/>
        <w:ind w:left="142" w:hanging="142"/>
        <w:contextualSpacing/>
        <w:jc w:val="both"/>
        <w:rPr>
          <w:b/>
          <w:i/>
          <w:i/>
          <w:sz w:val="26"/>
          <w:szCs w:val="26"/>
        </w:rPr>
      </w:pPr>
      <w:r>
        <w:rPr>
          <w:sz w:val="26"/>
          <w:szCs w:val="26"/>
        </w:rPr>
        <w:t xml:space="preserve">Ответственный руководитель работ: </w:t>
      </w:r>
      <w:r>
        <w:rPr>
          <w:b/>
          <w:i/>
          <w:sz w:val="26"/>
          <w:szCs w:val="26"/>
        </w:rPr>
        <w:t>______________________</w:t>
      </w:r>
      <w:r>
        <w:rPr>
          <w:sz w:val="26"/>
          <w:szCs w:val="26"/>
        </w:rPr>
        <w:t xml:space="preserve"> </w:t>
      </w:r>
    </w:p>
    <w:p>
      <w:pPr>
        <w:pStyle w:val="Normal"/>
        <w:numPr>
          <w:ilvl w:val="0"/>
          <w:numId w:val="11"/>
        </w:numPr>
        <w:spacing w:lineRule="auto" w:line="276" w:before="0" w:after="0"/>
        <w:ind w:left="142" w:hanging="142"/>
        <w:contextualSpacing/>
        <w:jc w:val="both"/>
        <w:rPr>
          <w:sz w:val="26"/>
          <w:szCs w:val="26"/>
        </w:rPr>
      </w:pPr>
      <w:r>
        <w:rPr>
          <w:sz w:val="26"/>
          <w:szCs w:val="26"/>
        </w:rPr>
        <w:t xml:space="preserve">Допускающий: </w:t>
      </w:r>
      <w:r>
        <w:rPr>
          <w:b/>
          <w:i/>
          <w:sz w:val="26"/>
          <w:szCs w:val="26"/>
        </w:rPr>
        <w:t>__________________________</w:t>
      </w:r>
    </w:p>
    <w:p>
      <w:pPr>
        <w:pStyle w:val="Normal"/>
        <w:numPr>
          <w:ilvl w:val="0"/>
          <w:numId w:val="11"/>
        </w:numPr>
        <w:spacing w:lineRule="auto" w:line="276" w:before="0" w:after="0"/>
        <w:ind w:left="142" w:hanging="142"/>
        <w:contextualSpacing/>
        <w:jc w:val="both"/>
        <w:rPr>
          <w:b/>
          <w:i/>
          <w:i/>
          <w:sz w:val="26"/>
          <w:szCs w:val="26"/>
        </w:rPr>
      </w:pPr>
      <w:r>
        <w:rPr>
          <w:sz w:val="26"/>
          <w:szCs w:val="26"/>
        </w:rPr>
        <w:t xml:space="preserve">Производитель работ: </w:t>
      </w:r>
      <w:r>
        <w:rPr>
          <w:b/>
          <w:i/>
          <w:sz w:val="26"/>
          <w:szCs w:val="26"/>
        </w:rPr>
        <w:t>__________________________</w:t>
      </w:r>
    </w:p>
    <w:p>
      <w:pPr>
        <w:pStyle w:val="Normal"/>
        <w:numPr>
          <w:ilvl w:val="0"/>
          <w:numId w:val="11"/>
        </w:numPr>
        <w:spacing w:lineRule="auto" w:line="276" w:before="0" w:after="0"/>
        <w:ind w:left="142" w:hanging="142"/>
        <w:contextualSpacing/>
        <w:jc w:val="both"/>
        <w:rPr>
          <w:sz w:val="26"/>
          <w:szCs w:val="26"/>
        </w:rPr>
      </w:pPr>
      <w:r>
        <w:rPr>
          <w:sz w:val="26"/>
          <w:szCs w:val="26"/>
        </w:rPr>
        <w:t xml:space="preserve">Члены бригады: </w:t>
      </w:r>
      <w:r>
        <w:rPr>
          <w:b/>
          <w:i/>
          <w:sz w:val="26"/>
          <w:szCs w:val="26"/>
        </w:rPr>
        <w:t>__________________________________</w:t>
      </w:r>
    </w:p>
    <w:p>
      <w:pPr>
        <w:pStyle w:val="Normal"/>
        <w:numPr>
          <w:ilvl w:val="0"/>
          <w:numId w:val="11"/>
        </w:numPr>
        <w:spacing w:lineRule="auto" w:line="276" w:before="0" w:after="0"/>
        <w:ind w:left="142" w:hanging="142"/>
        <w:contextualSpacing/>
        <w:jc w:val="both"/>
        <w:rPr>
          <w:sz w:val="26"/>
          <w:szCs w:val="26"/>
        </w:rPr>
      </w:pPr>
      <w:r>
        <w:rPr>
          <w:sz w:val="26"/>
          <w:szCs w:val="26"/>
        </w:rPr>
        <w:t xml:space="preserve">Наличие удостоверений: </w:t>
      </w:r>
      <w:r>
        <w:rPr>
          <w:b/>
          <w:i/>
          <w:sz w:val="26"/>
          <w:szCs w:val="26"/>
        </w:rPr>
        <w:t>____________________________</w:t>
      </w:r>
    </w:p>
    <w:p>
      <w:pPr>
        <w:pStyle w:val="Normal"/>
        <w:numPr>
          <w:ilvl w:val="0"/>
          <w:numId w:val="11"/>
        </w:numPr>
        <w:spacing w:lineRule="auto" w:line="276" w:before="0" w:after="0"/>
        <w:ind w:left="142" w:hanging="142"/>
        <w:contextualSpacing/>
        <w:jc w:val="both"/>
        <w:rPr>
          <w:sz w:val="26"/>
          <w:szCs w:val="26"/>
        </w:rPr>
      </w:pPr>
      <w:r>
        <w:rPr>
          <w:sz w:val="26"/>
          <w:szCs w:val="26"/>
        </w:rPr>
        <w:t xml:space="preserve">Замечания по оформлению наряда-допуска: </w:t>
      </w:r>
      <w:r>
        <w:rPr>
          <w:b/>
          <w:i/>
          <w:sz w:val="26"/>
          <w:szCs w:val="26"/>
        </w:rPr>
        <w:t>_______________________________</w:t>
      </w:r>
    </w:p>
    <w:p>
      <w:pPr>
        <w:pStyle w:val="Normal"/>
        <w:numPr>
          <w:ilvl w:val="0"/>
          <w:numId w:val="11"/>
        </w:numPr>
        <w:spacing w:lineRule="auto" w:line="276" w:before="0" w:after="0"/>
        <w:ind w:left="142" w:hanging="142"/>
        <w:contextualSpacing/>
        <w:jc w:val="both"/>
        <w:rPr>
          <w:b/>
          <w:i/>
          <w:i/>
          <w:sz w:val="26"/>
          <w:szCs w:val="26"/>
        </w:rPr>
      </w:pPr>
      <w:r>
        <w:rPr>
          <w:sz w:val="26"/>
          <w:szCs w:val="26"/>
        </w:rPr>
        <w:t xml:space="preserve">Замечания по подготовке рабочего места: </w:t>
      </w:r>
      <w:r>
        <w:rPr>
          <w:b/>
          <w:i/>
          <w:sz w:val="26"/>
          <w:szCs w:val="26"/>
        </w:rPr>
        <w:t>____________________________</w:t>
      </w:r>
    </w:p>
    <w:p>
      <w:pPr>
        <w:pStyle w:val="Normal"/>
        <w:numPr>
          <w:ilvl w:val="0"/>
          <w:numId w:val="11"/>
        </w:numPr>
        <w:spacing w:lineRule="auto" w:line="276" w:before="0" w:after="0"/>
        <w:ind w:left="142" w:hanging="142"/>
        <w:contextualSpacing/>
        <w:jc w:val="both"/>
        <w:rPr>
          <w:sz w:val="26"/>
          <w:szCs w:val="26"/>
        </w:rPr>
      </w:pPr>
      <w:r>
        <w:rPr>
          <w:sz w:val="26"/>
          <w:szCs w:val="26"/>
        </w:rPr>
        <w:t xml:space="preserve">Замечания по обеспечению, использованию СИЗ: </w:t>
      </w:r>
      <w:r>
        <w:rPr>
          <w:b/>
          <w:i/>
          <w:sz w:val="26"/>
          <w:szCs w:val="26"/>
        </w:rPr>
        <w:t>_________________________</w:t>
      </w:r>
    </w:p>
    <w:p>
      <w:pPr>
        <w:pStyle w:val="Normal"/>
        <w:numPr>
          <w:ilvl w:val="0"/>
          <w:numId w:val="11"/>
        </w:numPr>
        <w:spacing w:lineRule="auto" w:line="276" w:before="0" w:after="0"/>
        <w:ind w:left="142" w:hanging="142"/>
        <w:contextualSpacing/>
        <w:jc w:val="both"/>
        <w:rPr>
          <w:b/>
          <w:i/>
          <w:i/>
          <w:sz w:val="26"/>
          <w:szCs w:val="26"/>
        </w:rPr>
      </w:pPr>
      <w:r>
        <w:rPr>
          <w:sz w:val="26"/>
          <w:szCs w:val="26"/>
        </w:rPr>
        <w:t>Замечания по инструменту, механизмам, приспособлениям__________________</w:t>
      </w:r>
    </w:p>
    <w:p>
      <w:pPr>
        <w:pStyle w:val="Normal"/>
        <w:numPr>
          <w:ilvl w:val="0"/>
          <w:numId w:val="11"/>
        </w:numPr>
        <w:spacing w:lineRule="auto" w:line="276" w:before="0" w:after="0"/>
        <w:ind w:left="142" w:hanging="142"/>
        <w:contextualSpacing/>
        <w:jc w:val="both"/>
        <w:rPr>
          <w:b/>
          <w:i/>
          <w:i/>
          <w:sz w:val="26"/>
          <w:szCs w:val="26"/>
        </w:rPr>
      </w:pPr>
      <w:r>
        <w:rPr>
          <w:sz w:val="26"/>
          <w:szCs w:val="26"/>
        </w:rPr>
        <w:t xml:space="preserve">Прочие замечания____________________ </w:t>
      </w:r>
    </w:p>
    <w:p>
      <w:pPr>
        <w:pStyle w:val="Normal"/>
        <w:numPr>
          <w:ilvl w:val="0"/>
          <w:numId w:val="11"/>
        </w:numPr>
        <w:spacing w:lineRule="auto" w:line="276" w:before="0" w:after="0"/>
        <w:ind w:left="142" w:hanging="142"/>
        <w:contextualSpacing/>
        <w:jc w:val="both"/>
        <w:rPr>
          <w:b/>
          <w:i/>
          <w:i/>
          <w:sz w:val="26"/>
          <w:szCs w:val="26"/>
        </w:rPr>
      </w:pPr>
      <w:r>
        <w:rPr>
          <w:sz w:val="26"/>
          <w:szCs w:val="26"/>
        </w:rPr>
        <w:t xml:space="preserve">Принятые меры: </w:t>
      </w:r>
      <w:r>
        <w:rPr>
          <w:b/>
          <w:i/>
          <w:sz w:val="26"/>
          <w:szCs w:val="26"/>
        </w:rPr>
        <w:t>_____________________</w:t>
      </w:r>
    </w:p>
    <w:p>
      <w:pPr>
        <w:pStyle w:val="Normal"/>
        <w:numPr>
          <w:ilvl w:val="0"/>
        </w:numPr>
        <w:ind w:left="142" w:hanging="142"/>
        <w:rPr>
          <w:b/>
          <w:i/>
          <w:i/>
          <w:sz w:val="26"/>
          <w:szCs w:val="26"/>
        </w:rPr>
      </w:pPr>
      <w:r>
        <w:rPr>
          <w:b/>
          <w:i/>
          <w:sz w:val="26"/>
          <w:szCs w:val="26"/>
        </w:rPr>
      </w:r>
    </w:p>
    <w:p>
      <w:pPr>
        <w:pStyle w:val="Normal"/>
        <w:ind w:left="142" w:hanging="142"/>
        <w:rPr>
          <w:b/>
          <w:i/>
          <w:i/>
          <w:sz w:val="26"/>
          <w:szCs w:val="26"/>
        </w:rPr>
      </w:pPr>
      <w:r>
        <w:rPr>
          <w:sz w:val="26"/>
          <w:szCs w:val="26"/>
          <w:u w:val="single"/>
        </w:rPr>
        <w:t>Проверку провёл:</w:t>
      </w:r>
    </w:p>
    <w:p>
      <w:pPr>
        <w:pStyle w:val="Normal"/>
        <w:ind w:left="142" w:hanging="142"/>
        <w:rPr>
          <w:b/>
          <w:i/>
          <w:i/>
          <w:sz w:val="26"/>
          <w:szCs w:val="26"/>
        </w:rPr>
      </w:pPr>
      <w:r>
        <w:rPr>
          <w:i/>
          <w:sz w:val="26"/>
          <w:szCs w:val="26"/>
          <w:u w:val="single"/>
        </w:rPr>
        <w:t>Должность</w:t>
      </w:r>
      <w:r>
        <w:rPr>
          <w:i/>
          <w:sz w:val="26"/>
          <w:szCs w:val="26"/>
        </w:rPr>
        <w:t xml:space="preserve">   ____________________                                  </w:t>
      </w:r>
      <w:r>
        <w:rPr>
          <w:i/>
          <w:sz w:val="26"/>
          <w:szCs w:val="26"/>
          <w:u w:val="single"/>
        </w:rPr>
        <w:t xml:space="preserve">                            ФИО</w:t>
      </w:r>
    </w:p>
    <w:p>
      <w:pPr>
        <w:pStyle w:val="Normal"/>
        <w:ind w:left="142" w:hanging="142"/>
        <w:rPr>
          <w:b/>
          <w:i/>
          <w:i/>
          <w:sz w:val="26"/>
          <w:szCs w:val="26"/>
        </w:rPr>
      </w:pPr>
      <w:r>
        <w:rPr>
          <w:sz w:val="26"/>
          <w:szCs w:val="26"/>
        </w:rPr>
        <w:t xml:space="preserve">                                    </w:t>
      </w:r>
      <w:r>
        <w:rPr>
          <w:sz w:val="16"/>
          <w:szCs w:val="16"/>
        </w:rPr>
        <w:t>(подпись)</w:t>
      </w:r>
    </w:p>
    <w:p>
      <w:pPr>
        <w:pStyle w:val="Normal"/>
        <w:ind w:left="142" w:hanging="142"/>
        <w:rPr>
          <w:b/>
          <w:i/>
          <w:i/>
          <w:sz w:val="26"/>
          <w:szCs w:val="26"/>
        </w:rPr>
      </w:pPr>
      <w:r>
        <w:rPr>
          <w:sz w:val="26"/>
          <w:szCs w:val="26"/>
        </w:rPr>
      </w:r>
    </w:p>
    <w:p>
      <w:pPr>
        <w:pStyle w:val="Normal"/>
        <w:ind w:left="142" w:hanging="142"/>
        <w:rPr>
          <w:b/>
          <w:i/>
          <w:i/>
          <w:sz w:val="26"/>
          <w:szCs w:val="26"/>
        </w:rPr>
      </w:pPr>
      <w:r>
        <w:rPr>
          <w:sz w:val="26"/>
          <w:szCs w:val="26"/>
          <w:u w:val="single"/>
        </w:rPr>
        <w:t xml:space="preserve">Протокол для исполнения получил: </w:t>
      </w:r>
    </w:p>
    <w:p>
      <w:pPr>
        <w:pStyle w:val="Normal"/>
        <w:ind w:hanging="142"/>
        <w:jc w:val="right"/>
        <w:rPr>
          <w:b/>
          <w:i/>
          <w:i/>
          <w:sz w:val="26"/>
          <w:szCs w:val="26"/>
        </w:rPr>
      </w:pPr>
      <w:r>
        <w:rPr/>
      </w:r>
    </w:p>
    <w:p>
      <w:pPr>
        <w:pStyle w:val="Normal"/>
        <w:ind w:hanging="142"/>
        <w:jc w:val="right"/>
        <w:rPr>
          <w:b/>
          <w:i/>
          <w:i/>
          <w:sz w:val="26"/>
          <w:szCs w:val="26"/>
        </w:rPr>
      </w:pPr>
      <w:r>
        <w:rPr/>
      </w:r>
    </w:p>
    <w:p>
      <w:pPr>
        <w:pStyle w:val="Normal"/>
        <w:ind w:left="142" w:hanging="142"/>
        <w:rPr>
          <w:b/>
          <w:i/>
          <w:i/>
          <w:sz w:val="26"/>
          <w:szCs w:val="26"/>
        </w:rPr>
      </w:pPr>
      <w:r>
        <w:rPr>
          <w:i/>
          <w:sz w:val="26"/>
          <w:szCs w:val="26"/>
          <w:u w:val="single"/>
        </w:rPr>
        <w:t>Должность</w:t>
      </w:r>
      <w:r>
        <w:rPr>
          <w:i/>
          <w:sz w:val="26"/>
          <w:szCs w:val="26"/>
        </w:rPr>
        <w:t xml:space="preserve">   ____________________                                    </w:t>
      </w:r>
      <w:r>
        <w:rPr>
          <w:i/>
          <w:sz w:val="26"/>
          <w:szCs w:val="26"/>
          <w:u w:val="single"/>
        </w:rPr>
        <w:t xml:space="preserve">                          ФИО</w:t>
      </w:r>
    </w:p>
    <w:p>
      <w:pPr>
        <w:pStyle w:val="Normal"/>
        <w:ind w:left="142" w:hanging="142"/>
        <w:rPr>
          <w:b/>
          <w:i/>
          <w:i/>
          <w:sz w:val="26"/>
          <w:szCs w:val="26"/>
        </w:rPr>
      </w:pPr>
      <w:r>
        <w:rPr>
          <w:sz w:val="26"/>
          <w:szCs w:val="26"/>
        </w:rPr>
        <w:t xml:space="preserve">                                    </w:t>
      </w:r>
      <w:r>
        <w:rPr>
          <w:sz w:val="16"/>
          <w:szCs w:val="16"/>
        </w:rPr>
        <w:t>(подпись)</w:t>
      </w:r>
    </w:p>
    <w:p>
      <w:pPr>
        <w:pStyle w:val="Normal"/>
        <w:autoSpaceDE w:val="false"/>
        <w:ind w:left="5670" w:hanging="0"/>
        <w:rPr>
          <w:b/>
          <w:i/>
          <w:i/>
          <w:sz w:val="26"/>
          <w:szCs w:val="26"/>
        </w:rPr>
      </w:pPr>
      <w:r>
        <w:rPr>
          <w:sz w:val="16"/>
          <w:szCs w:val="16"/>
        </w:rPr>
      </w:r>
    </w:p>
    <w:p>
      <w:pPr>
        <w:pStyle w:val="Normal"/>
        <w:autoSpaceDE w:val="false"/>
        <w:ind w:left="5670" w:hanging="0"/>
        <w:rPr>
          <w:b/>
          <w:i/>
          <w:i/>
          <w:sz w:val="26"/>
          <w:szCs w:val="26"/>
        </w:rPr>
      </w:pPr>
      <w:r>
        <w:rPr/>
      </w:r>
    </w:p>
    <w:p>
      <w:pPr>
        <w:pStyle w:val="Normal"/>
        <w:rPr>
          <w:b/>
          <w:i/>
          <w:i/>
          <w:sz w:val="26"/>
          <w:szCs w:val="26"/>
        </w:rPr>
      </w:pPr>
      <w:r>
        <w:rPr/>
      </w:r>
    </w:p>
    <w:p>
      <w:pPr>
        <w:pStyle w:val="Normal"/>
        <w:rPr>
          <w:b/>
          <w:i/>
          <w:i/>
          <w:sz w:val="26"/>
          <w:szCs w:val="26"/>
        </w:rPr>
      </w:pPr>
      <w:r>
        <w:rPr/>
      </w:r>
    </w:p>
    <w:p>
      <w:pPr>
        <w:pStyle w:val="Normal"/>
        <w:tabs>
          <w:tab w:val="clear" w:pos="708"/>
          <w:tab w:val="left" w:pos="3617" w:leader="none"/>
        </w:tabs>
        <w:rPr>
          <w:b/>
          <w:i/>
          <w:i/>
          <w:sz w:val="26"/>
          <w:szCs w:val="26"/>
        </w:rPr>
      </w:pPr>
      <w:r>
        <w:rPr/>
        <w:tab/>
      </w:r>
    </w:p>
    <w:p>
      <w:pPr>
        <w:pStyle w:val="Normal"/>
        <w:keepNext w:val="true"/>
        <w:numPr>
          <w:ilvl w:val="0"/>
          <w:numId w:val="0"/>
        </w:numPr>
        <w:jc w:val="right"/>
        <w:outlineLvl w:val="0"/>
        <w:rPr>
          <w:b/>
          <w:i/>
          <w:i/>
          <w:sz w:val="26"/>
          <w:szCs w:val="26"/>
        </w:rPr>
      </w:pPr>
      <w:bookmarkStart w:id="28" w:name="__RefHeading___Toc93410105"/>
      <w:r>
        <w:rPr>
          <w:iCs/>
          <w:szCs w:val="20"/>
        </w:rPr>
        <w:t xml:space="preserve">Приложение </w:t>
      </w:r>
      <w:bookmarkEnd w:id="28"/>
      <w:r>
        <w:rPr>
          <w:iCs/>
          <w:szCs w:val="20"/>
        </w:rPr>
        <w:t>7</w:t>
      </w:r>
    </w:p>
    <w:p>
      <w:pPr>
        <w:pStyle w:val="Normal"/>
        <w:keepNext w:val="true"/>
        <w:numPr>
          <w:ilvl w:val="0"/>
          <w:numId w:val="0"/>
        </w:numPr>
        <w:jc w:val="right"/>
        <w:outlineLvl w:val="0"/>
        <w:rPr>
          <w:b/>
          <w:i/>
          <w:i/>
          <w:sz w:val="26"/>
          <w:szCs w:val="26"/>
        </w:rPr>
      </w:pPr>
      <w:r>
        <w:rPr>
          <w:iCs/>
          <w:szCs w:val="20"/>
        </w:rPr>
      </w:r>
    </w:p>
    <w:p>
      <w:pPr>
        <w:pStyle w:val="Normal"/>
        <w:keepNext w:val="true"/>
        <w:numPr>
          <w:ilvl w:val="0"/>
          <w:numId w:val="0"/>
        </w:numPr>
        <w:jc w:val="center"/>
        <w:outlineLvl w:val="0"/>
        <w:rPr>
          <w:b/>
          <w:i/>
          <w:i/>
          <w:sz w:val="26"/>
          <w:szCs w:val="26"/>
        </w:rPr>
      </w:pPr>
      <w:bookmarkStart w:id="29" w:name="__RefHeading___Toc93410106"/>
      <w:bookmarkEnd w:id="29"/>
      <w:r>
        <w:rPr>
          <w:szCs w:val="20"/>
        </w:rPr>
        <w:t>Форма наряда – допуска на производство водолазных работ на опасных производственных объектах</w:t>
      </w:r>
    </w:p>
    <w:p>
      <w:pPr>
        <w:pStyle w:val="Normal"/>
        <w:tabs>
          <w:tab w:val="clear" w:pos="708"/>
          <w:tab w:val="left" w:pos="3617" w:leader="none"/>
        </w:tabs>
        <w:jc w:val="right"/>
        <w:rPr>
          <w:b/>
          <w:i/>
          <w:i/>
          <w:sz w:val="26"/>
          <w:szCs w:val="26"/>
        </w:rPr>
      </w:pPr>
      <w:r>
        <w:rPr>
          <w:szCs w:val="20"/>
        </w:rPr>
      </w:r>
    </w:p>
    <w:p>
      <w:pPr>
        <w:pStyle w:val="Normal"/>
        <w:widowControl w:val="false"/>
        <w:autoSpaceDE w:val="false"/>
        <w:jc w:val="center"/>
        <w:rPr>
          <w:b/>
          <w:i/>
          <w:i/>
          <w:sz w:val="26"/>
          <w:szCs w:val="26"/>
        </w:rPr>
      </w:pPr>
      <w:r>
        <w:rPr>
          <w:sz w:val="20"/>
          <w:szCs w:val="20"/>
        </w:rPr>
        <w:t>НАРЯД-ДОПУСК N ___</w:t>
      </w:r>
    </w:p>
    <w:p>
      <w:pPr>
        <w:pStyle w:val="Normal"/>
        <w:widowControl w:val="false"/>
        <w:autoSpaceDE w:val="false"/>
        <w:jc w:val="center"/>
        <w:rPr>
          <w:b/>
          <w:i/>
          <w:i/>
          <w:sz w:val="26"/>
          <w:szCs w:val="26"/>
        </w:rPr>
      </w:pPr>
      <w:r>
        <w:rPr>
          <w:sz w:val="20"/>
          <w:szCs w:val="20"/>
        </w:rPr>
        <w:t>на производство водолазных работ на опасных</w:t>
      </w:r>
    </w:p>
    <w:p>
      <w:pPr>
        <w:pStyle w:val="Normal"/>
        <w:widowControl w:val="false"/>
        <w:autoSpaceDE w:val="false"/>
        <w:jc w:val="center"/>
        <w:rPr>
          <w:b/>
          <w:i/>
          <w:i/>
          <w:sz w:val="26"/>
          <w:szCs w:val="26"/>
        </w:rPr>
      </w:pPr>
      <w:r>
        <w:rPr>
          <w:sz w:val="20"/>
          <w:szCs w:val="20"/>
        </w:rPr>
        <w:t>производственных объектах</w:t>
      </w:r>
    </w:p>
    <w:p>
      <w:pPr>
        <w:pStyle w:val="Normal"/>
        <w:widowControl w:val="false"/>
        <w:autoSpaceDE w:val="false"/>
        <w:jc w:val="center"/>
        <w:rPr>
          <w:b/>
          <w:i/>
          <w:i/>
          <w:sz w:val="26"/>
          <w:szCs w:val="26"/>
        </w:rPr>
      </w:pPr>
      <w:r>
        <w:rPr>
          <w:sz w:val="20"/>
          <w:szCs w:val="20"/>
        </w:rPr>
      </w:r>
    </w:p>
    <w:p>
      <w:pPr>
        <w:pStyle w:val="Normal"/>
        <w:widowControl w:val="false"/>
        <w:autoSpaceDE w:val="false"/>
        <w:jc w:val="right"/>
        <w:rPr>
          <w:b/>
          <w:i/>
          <w:i/>
          <w:sz w:val="26"/>
          <w:szCs w:val="26"/>
        </w:rPr>
      </w:pPr>
      <w:r>
        <w:rPr>
          <w:sz w:val="20"/>
          <w:szCs w:val="20"/>
        </w:rPr>
        <w:t xml:space="preserve">                                                       </w:t>
      </w:r>
      <w:r>
        <w:rPr>
          <w:sz w:val="20"/>
          <w:szCs w:val="20"/>
        </w:rPr>
        <w:t>"__" _______ 20__ г.</w:t>
      </w:r>
    </w:p>
    <w:p>
      <w:pPr>
        <w:pStyle w:val="Normal"/>
        <w:widowControl w:val="false"/>
        <w:autoSpaceDE w:val="false"/>
        <w:jc w:val="both"/>
        <w:rPr>
          <w:b/>
          <w:i/>
          <w:i/>
          <w:sz w:val="26"/>
          <w:szCs w:val="26"/>
        </w:rPr>
      </w:pPr>
      <w:r>
        <w:rPr>
          <w:sz w:val="20"/>
          <w:szCs w:val="20"/>
        </w:rPr>
      </w:r>
    </w:p>
    <w:p>
      <w:pPr>
        <w:pStyle w:val="Normal"/>
        <w:widowControl w:val="false"/>
        <w:autoSpaceDE w:val="false"/>
        <w:jc w:val="both"/>
        <w:rPr>
          <w:b/>
          <w:i/>
          <w:i/>
          <w:sz w:val="26"/>
          <w:szCs w:val="26"/>
        </w:rPr>
      </w:pPr>
      <w:r>
        <w:rPr>
          <w:sz w:val="20"/>
          <w:szCs w:val="20"/>
        </w:rPr>
        <w:t xml:space="preserve">Организация, производящая работы: </w:t>
      </w:r>
      <w:r>
        <w:rPr>
          <w:sz w:val="20"/>
          <w:szCs w:val="20"/>
          <w:u w:val="single"/>
        </w:rPr>
        <w:t>_________________________________________</w:t>
        <w:tab/>
        <w:tab/>
        <w:tab/>
      </w:r>
    </w:p>
    <w:p>
      <w:pPr>
        <w:pStyle w:val="Normal"/>
        <w:widowControl w:val="false"/>
        <w:autoSpaceDE w:val="false"/>
        <w:jc w:val="both"/>
        <w:rPr>
          <w:b/>
          <w:i/>
          <w:i/>
          <w:sz w:val="26"/>
          <w:szCs w:val="26"/>
        </w:rPr>
      </w:pPr>
      <w:r>
        <w:rPr>
          <w:sz w:val="20"/>
          <w:szCs w:val="20"/>
        </w:rPr>
        <w:t xml:space="preserve">                                   </w:t>
      </w:r>
      <w:r>
        <w:rPr>
          <w:sz w:val="20"/>
          <w:szCs w:val="20"/>
        </w:rPr>
        <w:t>(наименование организации, предприятия)</w:t>
      </w:r>
    </w:p>
    <w:p>
      <w:pPr>
        <w:pStyle w:val="Normal"/>
        <w:widowControl w:val="false"/>
        <w:autoSpaceDE w:val="false"/>
        <w:jc w:val="both"/>
        <w:rPr>
          <w:b/>
          <w:i/>
          <w:i/>
          <w:sz w:val="26"/>
          <w:szCs w:val="26"/>
        </w:rPr>
      </w:pPr>
      <w:r>
        <w:rPr>
          <w:sz w:val="20"/>
          <w:szCs w:val="20"/>
        </w:rPr>
        <w:t>Место проведения работ</w:t>
        <w:tab/>
      </w:r>
      <w:r>
        <w:rPr>
          <w:sz w:val="20"/>
          <w:szCs w:val="20"/>
          <w:u w:val="single"/>
        </w:rPr>
        <w:tab/>
        <w:tab/>
        <w:tab/>
        <w:tab/>
        <w:tab/>
        <w:tab/>
        <w:tab/>
        <w:tab/>
        <w:tab/>
        <w:tab/>
      </w:r>
    </w:p>
    <w:p>
      <w:pPr>
        <w:pStyle w:val="Normal"/>
        <w:widowControl w:val="false"/>
        <w:autoSpaceDE w:val="false"/>
        <w:jc w:val="both"/>
        <w:rPr>
          <w:b/>
          <w:i/>
          <w:i/>
          <w:sz w:val="26"/>
          <w:szCs w:val="26"/>
        </w:rPr>
      </w:pPr>
      <w:r>
        <w:rPr>
          <w:sz w:val="20"/>
          <w:szCs w:val="20"/>
        </w:rPr>
        <w:t xml:space="preserve">                        </w:t>
      </w:r>
      <w:r>
        <w:rPr>
          <w:sz w:val="20"/>
          <w:szCs w:val="20"/>
        </w:rPr>
        <w:t>(порт, район, объект, площадка, фактический адрес)</w:t>
      </w:r>
    </w:p>
    <w:p>
      <w:pPr>
        <w:pStyle w:val="Normal"/>
        <w:widowControl w:val="false"/>
        <w:autoSpaceDE w:val="false"/>
        <w:jc w:val="both"/>
        <w:rPr>
          <w:b/>
          <w:i/>
          <w:i/>
          <w:sz w:val="26"/>
          <w:szCs w:val="26"/>
        </w:rPr>
      </w:pPr>
      <w:r>
        <w:rPr>
          <w:sz w:val="20"/>
          <w:szCs w:val="20"/>
        </w:rPr>
        <w:t xml:space="preserve">Заказчик/владелец объекта </w:t>
      </w:r>
      <w:r>
        <w:rPr>
          <w:sz w:val="20"/>
          <w:szCs w:val="20"/>
          <w:u w:val="single"/>
        </w:rPr>
        <w:tab/>
        <w:tab/>
        <w:tab/>
        <w:tab/>
        <w:tab/>
        <w:tab/>
        <w:tab/>
        <w:tab/>
        <w:tab/>
        <w:tab/>
      </w:r>
    </w:p>
    <w:p>
      <w:pPr>
        <w:pStyle w:val="Normal"/>
        <w:widowControl w:val="false"/>
        <w:autoSpaceDE w:val="false"/>
        <w:jc w:val="both"/>
        <w:rPr>
          <w:b/>
          <w:i/>
          <w:i/>
          <w:sz w:val="26"/>
          <w:szCs w:val="26"/>
        </w:rPr>
      </w:pPr>
      <w:r>
        <w:rPr>
          <w:sz w:val="20"/>
          <w:szCs w:val="20"/>
        </w:rPr>
        <w:t xml:space="preserve">                                  </w:t>
      </w:r>
      <w:r>
        <w:rPr>
          <w:sz w:val="20"/>
          <w:szCs w:val="20"/>
        </w:rPr>
        <w:t>(наименование предприятия, адрес,</w:t>
      </w:r>
    </w:p>
    <w:p>
      <w:pPr>
        <w:pStyle w:val="Normal"/>
        <w:widowControl w:val="false"/>
        <w:autoSpaceDE w:val="false"/>
        <w:jc w:val="both"/>
        <w:rPr>
          <w:b/>
          <w:i/>
          <w:i/>
          <w:sz w:val="26"/>
          <w:szCs w:val="26"/>
        </w:rPr>
      </w:pPr>
      <w:r>
        <w:rPr>
          <w:sz w:val="20"/>
          <w:szCs w:val="20"/>
        </w:rPr>
        <w:t xml:space="preserve">                                        </w:t>
      </w:r>
      <w:r>
        <w:rPr>
          <w:sz w:val="20"/>
          <w:szCs w:val="20"/>
        </w:rPr>
        <w:t>место нахождения, ИНН)</w:t>
      </w:r>
    </w:p>
    <w:p>
      <w:pPr>
        <w:pStyle w:val="Normal"/>
        <w:widowControl w:val="false"/>
        <w:autoSpaceDE w:val="false"/>
        <w:jc w:val="both"/>
        <w:rPr>
          <w:b/>
          <w:i/>
          <w:i/>
          <w:sz w:val="26"/>
          <w:szCs w:val="26"/>
        </w:rPr>
      </w:pPr>
      <w:r>
        <w:rPr>
          <w:sz w:val="20"/>
          <w:szCs w:val="20"/>
        </w:rPr>
        <w:t>Срок действия наряда: с "__" _______ 20__ г.    по "__" _______ 20__ г.</w:t>
      </w:r>
    </w:p>
    <w:p>
      <w:pPr>
        <w:pStyle w:val="Normal"/>
        <w:widowControl w:val="false"/>
        <w:autoSpaceDE w:val="false"/>
        <w:jc w:val="both"/>
        <w:rPr>
          <w:b/>
          <w:i/>
          <w:i/>
          <w:sz w:val="26"/>
          <w:szCs w:val="26"/>
        </w:rPr>
      </w:pPr>
      <w:r>
        <w:rPr>
          <w:sz w:val="20"/>
          <w:szCs w:val="20"/>
        </w:rPr>
        <w:t>Режим работы: с __ часов __ мин     до __ часов __ мин</w:t>
      </w:r>
    </w:p>
    <w:p>
      <w:pPr>
        <w:pStyle w:val="Normal"/>
        <w:widowControl w:val="false"/>
        <w:autoSpaceDE w:val="false"/>
        <w:jc w:val="both"/>
        <w:rPr>
          <w:b/>
          <w:i/>
          <w:i/>
          <w:sz w:val="26"/>
          <w:szCs w:val="26"/>
        </w:rPr>
      </w:pPr>
      <w:r>
        <w:rPr>
          <w:sz w:val="20"/>
          <w:szCs w:val="20"/>
        </w:rPr>
        <w:t>Ответственному руководителю работ __________________________________________________________</w:t>
      </w:r>
    </w:p>
    <w:p>
      <w:pPr>
        <w:pStyle w:val="Normal"/>
        <w:widowControl w:val="false"/>
        <w:autoSpaceDE w:val="false"/>
        <w:jc w:val="both"/>
        <w:rPr>
          <w:b/>
          <w:i/>
          <w:i/>
          <w:sz w:val="26"/>
          <w:szCs w:val="26"/>
        </w:rPr>
      </w:pPr>
      <w:r>
        <w:rPr>
          <w:sz w:val="20"/>
          <w:szCs w:val="20"/>
        </w:rPr>
        <w:t xml:space="preserve">                                        </w:t>
      </w:r>
      <w:r>
        <w:rPr>
          <w:sz w:val="20"/>
          <w:szCs w:val="20"/>
        </w:rPr>
        <w:t>(должность, фамилия, инициалы</w:t>
      </w:r>
    </w:p>
    <w:p>
      <w:pPr>
        <w:pStyle w:val="Normal"/>
        <w:widowControl w:val="false"/>
        <w:autoSpaceDE w:val="false"/>
        <w:jc w:val="both"/>
        <w:rPr>
          <w:b/>
          <w:i/>
          <w:i/>
          <w:sz w:val="26"/>
          <w:szCs w:val="26"/>
        </w:rPr>
      </w:pPr>
      <w:r>
        <w:rPr>
          <w:sz w:val="20"/>
          <w:szCs w:val="20"/>
        </w:rPr>
        <w:t xml:space="preserve">                                        </w:t>
      </w:r>
      <w:r>
        <w:rPr>
          <w:sz w:val="20"/>
          <w:szCs w:val="20"/>
        </w:rPr>
        <w:t>руководителя водолазных работ)</w:t>
      </w:r>
    </w:p>
    <w:p>
      <w:pPr>
        <w:pStyle w:val="Normal"/>
        <w:widowControl w:val="false"/>
        <w:autoSpaceDE w:val="false"/>
        <w:jc w:val="both"/>
        <w:rPr>
          <w:b/>
          <w:i/>
          <w:i/>
          <w:sz w:val="26"/>
          <w:szCs w:val="26"/>
        </w:rPr>
      </w:pPr>
      <w:r>
        <w:rPr>
          <w:sz w:val="20"/>
          <w:szCs w:val="20"/>
        </w:rPr>
        <w:t>Ответственному исполнителю работ __________________________________________________________</w:t>
      </w:r>
    </w:p>
    <w:p>
      <w:pPr>
        <w:pStyle w:val="Normal"/>
        <w:widowControl w:val="false"/>
        <w:autoSpaceDE w:val="false"/>
        <w:jc w:val="both"/>
        <w:rPr>
          <w:b/>
          <w:i/>
          <w:i/>
          <w:sz w:val="26"/>
          <w:szCs w:val="26"/>
        </w:rPr>
      </w:pPr>
      <w:r>
        <w:rPr>
          <w:sz w:val="20"/>
          <w:szCs w:val="20"/>
        </w:rPr>
        <w:t xml:space="preserve">                                   </w:t>
      </w:r>
      <w:r>
        <w:rPr>
          <w:sz w:val="20"/>
          <w:szCs w:val="20"/>
        </w:rPr>
        <w:t>(должность, водолазная квалификация,</w:t>
      </w:r>
    </w:p>
    <w:p>
      <w:pPr>
        <w:pStyle w:val="Normal"/>
        <w:widowControl w:val="false"/>
        <w:autoSpaceDE w:val="false"/>
        <w:jc w:val="both"/>
        <w:rPr>
          <w:b/>
          <w:i/>
          <w:i/>
          <w:sz w:val="26"/>
          <w:szCs w:val="26"/>
        </w:rPr>
      </w:pPr>
      <w:r>
        <w:rPr>
          <w:sz w:val="20"/>
          <w:szCs w:val="20"/>
        </w:rPr>
        <w:t xml:space="preserve">                                      </w:t>
      </w:r>
      <w:r>
        <w:rPr>
          <w:sz w:val="20"/>
          <w:szCs w:val="20"/>
        </w:rPr>
        <w:t>фамилия, инициалы руководителя</w:t>
      </w:r>
    </w:p>
    <w:p>
      <w:pPr>
        <w:pStyle w:val="Normal"/>
        <w:widowControl w:val="false"/>
        <w:autoSpaceDE w:val="false"/>
        <w:jc w:val="both"/>
        <w:rPr>
          <w:b/>
          <w:i/>
          <w:i/>
          <w:sz w:val="26"/>
          <w:szCs w:val="26"/>
        </w:rPr>
      </w:pPr>
      <w:r>
        <w:rPr>
          <w:sz w:val="20"/>
          <w:szCs w:val="20"/>
        </w:rPr>
        <w:t xml:space="preserve">                                             </w:t>
      </w:r>
      <w:r>
        <w:rPr>
          <w:sz w:val="20"/>
          <w:szCs w:val="20"/>
        </w:rPr>
        <w:t>водолазных спусков)</w:t>
      </w:r>
    </w:p>
    <w:p>
      <w:pPr>
        <w:pStyle w:val="Normal"/>
        <w:widowControl w:val="false"/>
        <w:autoSpaceDE w:val="false"/>
        <w:jc w:val="both"/>
        <w:rPr>
          <w:b/>
          <w:i/>
          <w:i/>
          <w:sz w:val="26"/>
          <w:szCs w:val="26"/>
        </w:rPr>
      </w:pPr>
      <w:r>
        <w:rPr>
          <w:sz w:val="20"/>
          <w:szCs w:val="20"/>
        </w:rPr>
        <w:t>_________________________________________________________________________________________</w:t>
      </w:r>
    </w:p>
    <w:p>
      <w:pPr>
        <w:pStyle w:val="Normal"/>
        <w:widowControl w:val="false"/>
        <w:autoSpaceDE w:val="false"/>
        <w:jc w:val="both"/>
        <w:rPr>
          <w:b/>
          <w:i/>
          <w:i/>
          <w:sz w:val="26"/>
          <w:szCs w:val="26"/>
        </w:rPr>
      </w:pPr>
      <w:r>
        <w:rPr>
          <w:sz w:val="20"/>
          <w:szCs w:val="20"/>
        </w:rPr>
        <w:t>На выполнение работ (указывается характер и содержание работ): ________________________________</w:t>
      </w:r>
    </w:p>
    <w:p>
      <w:pPr>
        <w:pStyle w:val="Normal"/>
        <w:widowControl w:val="false"/>
        <w:autoSpaceDE w:val="false"/>
        <w:jc w:val="both"/>
        <w:rPr>
          <w:b/>
          <w:i/>
          <w:i/>
          <w:sz w:val="26"/>
          <w:szCs w:val="26"/>
        </w:rPr>
      </w:pPr>
      <w:r>
        <w:rPr>
          <w:sz w:val="20"/>
          <w:szCs w:val="20"/>
        </w:rPr>
        <w:t>___________________________________________________________________________</w:t>
      </w:r>
    </w:p>
    <w:p>
      <w:pPr>
        <w:pStyle w:val="Normal"/>
        <w:widowControl w:val="false"/>
        <w:autoSpaceDE w:val="false"/>
        <w:jc w:val="both"/>
        <w:rPr>
          <w:b/>
          <w:i/>
          <w:i/>
          <w:sz w:val="26"/>
          <w:szCs w:val="26"/>
        </w:rPr>
      </w:pPr>
      <w:r>
        <w:rPr>
          <w:sz w:val="20"/>
          <w:szCs w:val="20"/>
        </w:rPr>
        <w:t>_________________________________________________________________________________________</w:t>
      </w:r>
    </w:p>
    <w:p>
      <w:pPr>
        <w:pStyle w:val="Normal"/>
        <w:widowControl w:val="false"/>
        <w:autoSpaceDE w:val="false"/>
        <w:jc w:val="both"/>
        <w:rPr>
          <w:b/>
          <w:i/>
          <w:i/>
          <w:sz w:val="26"/>
          <w:szCs w:val="26"/>
        </w:rPr>
      </w:pPr>
      <w:r>
        <w:rPr>
          <w:sz w:val="20"/>
          <w:szCs w:val="20"/>
        </w:rPr>
        <w:t>_________________________________________________________________________________________</w:t>
      </w:r>
    </w:p>
    <w:p>
      <w:pPr>
        <w:pStyle w:val="Normal"/>
        <w:widowControl w:val="false"/>
        <w:autoSpaceDE w:val="false"/>
        <w:jc w:val="both"/>
        <w:rPr>
          <w:b/>
          <w:i/>
          <w:i/>
          <w:sz w:val="26"/>
          <w:szCs w:val="26"/>
        </w:rPr>
      </w:pPr>
      <w:r>
        <w:rPr>
          <w:sz w:val="20"/>
          <w:szCs w:val="20"/>
        </w:rPr>
        <w:t>На основании ____________________________________________________________________________</w:t>
      </w:r>
    </w:p>
    <w:p>
      <w:pPr>
        <w:pStyle w:val="Normal"/>
        <w:widowControl w:val="false"/>
        <w:autoSpaceDE w:val="false"/>
        <w:jc w:val="both"/>
        <w:rPr>
          <w:b/>
          <w:i/>
          <w:i/>
          <w:sz w:val="26"/>
          <w:szCs w:val="26"/>
        </w:rPr>
      </w:pPr>
      <w:r>
        <w:rPr>
          <w:sz w:val="20"/>
          <w:szCs w:val="20"/>
        </w:rPr>
        <w:t xml:space="preserve">                              </w:t>
      </w:r>
      <w:r>
        <w:rPr>
          <w:sz w:val="20"/>
          <w:szCs w:val="20"/>
        </w:rPr>
        <w:t>(номер и дата заявки)</w:t>
      </w:r>
    </w:p>
    <w:p>
      <w:pPr>
        <w:pStyle w:val="Normal"/>
        <w:widowControl w:val="false"/>
        <w:autoSpaceDE w:val="false"/>
        <w:jc w:val="both"/>
        <w:rPr>
          <w:b/>
          <w:i/>
          <w:i/>
          <w:sz w:val="26"/>
          <w:szCs w:val="26"/>
        </w:rPr>
      </w:pPr>
      <w:r>
        <w:rPr>
          <w:sz w:val="20"/>
          <w:szCs w:val="20"/>
        </w:rPr>
        <w:t>Условия проведения работ: ________________________________________________________________</w:t>
      </w:r>
    </w:p>
    <w:p>
      <w:pPr>
        <w:pStyle w:val="Normal"/>
        <w:widowControl w:val="false"/>
        <w:autoSpaceDE w:val="false"/>
        <w:jc w:val="both"/>
        <w:rPr>
          <w:b/>
          <w:i/>
          <w:i/>
          <w:sz w:val="26"/>
          <w:szCs w:val="26"/>
        </w:rPr>
      </w:pPr>
      <w:r>
        <w:rPr>
          <w:sz w:val="20"/>
          <w:szCs w:val="20"/>
        </w:rPr>
        <w:t>________________________________________________________________________________________</w:t>
      </w:r>
    </w:p>
    <w:p>
      <w:pPr>
        <w:pStyle w:val="Normal"/>
        <w:widowControl w:val="false"/>
        <w:autoSpaceDE w:val="false"/>
        <w:jc w:val="both"/>
        <w:rPr>
          <w:b/>
          <w:i/>
          <w:i/>
          <w:sz w:val="26"/>
          <w:szCs w:val="26"/>
        </w:rPr>
      </w:pPr>
      <w:r>
        <w:rPr>
          <w:sz w:val="20"/>
          <w:szCs w:val="20"/>
        </w:rPr>
        <w:t>________________________________________________________________________________________</w:t>
      </w:r>
    </w:p>
    <w:p>
      <w:pPr>
        <w:pStyle w:val="Normal"/>
        <w:widowControl w:val="false"/>
        <w:autoSpaceDE w:val="false"/>
        <w:jc w:val="both"/>
        <w:rPr>
          <w:b/>
          <w:i/>
          <w:i/>
          <w:sz w:val="26"/>
          <w:szCs w:val="26"/>
        </w:rPr>
      </w:pPr>
      <w:r>
        <w:rPr>
          <w:sz w:val="20"/>
          <w:szCs w:val="20"/>
        </w:rPr>
        <w:t>Опасные и  вредные  производственные  факторы, которые действуют или могут</w:t>
      </w:r>
    </w:p>
    <w:p>
      <w:pPr>
        <w:pStyle w:val="Normal"/>
        <w:widowControl w:val="false"/>
        <w:autoSpaceDE w:val="false"/>
        <w:jc w:val="both"/>
        <w:rPr>
          <w:b/>
          <w:i/>
          <w:i/>
          <w:sz w:val="26"/>
          <w:szCs w:val="26"/>
        </w:rPr>
      </w:pPr>
      <w:r>
        <w:rPr>
          <w:sz w:val="20"/>
          <w:szCs w:val="20"/>
        </w:rPr>
        <w:t>возникнуть в местах выполнения работ: _____________________________________________________</w:t>
      </w:r>
    </w:p>
    <w:p>
      <w:pPr>
        <w:pStyle w:val="Normal"/>
        <w:widowControl w:val="false"/>
        <w:autoSpaceDE w:val="false"/>
        <w:jc w:val="both"/>
        <w:rPr>
          <w:b/>
          <w:i/>
          <w:i/>
          <w:sz w:val="26"/>
          <w:szCs w:val="26"/>
        </w:rPr>
      </w:pPr>
      <w:r>
        <w:rPr>
          <w:sz w:val="20"/>
          <w:szCs w:val="20"/>
        </w:rPr>
        <w:t>________________________________________________________________________________________</w:t>
      </w:r>
    </w:p>
    <w:p>
      <w:pPr>
        <w:pStyle w:val="Normal"/>
        <w:widowControl w:val="false"/>
        <w:autoSpaceDE w:val="false"/>
        <w:jc w:val="both"/>
        <w:rPr>
          <w:b/>
          <w:i/>
          <w:i/>
          <w:sz w:val="26"/>
          <w:szCs w:val="26"/>
        </w:rPr>
      </w:pPr>
      <w:r>
        <w:rPr>
          <w:sz w:val="20"/>
          <w:szCs w:val="20"/>
        </w:rPr>
        <w:t>________________________________________________________________________________________</w:t>
      </w:r>
    </w:p>
    <w:p>
      <w:pPr>
        <w:pStyle w:val="Normal"/>
        <w:widowControl w:val="false"/>
        <w:autoSpaceDE w:val="false"/>
        <w:jc w:val="both"/>
        <w:rPr>
          <w:b/>
          <w:i/>
          <w:i/>
          <w:sz w:val="26"/>
          <w:szCs w:val="26"/>
        </w:rPr>
      </w:pPr>
      <w:r>
        <w:rPr>
          <w:sz w:val="20"/>
          <w:szCs w:val="20"/>
        </w:rPr>
        <w:t>___________________________________________________________________________</w:t>
      </w:r>
    </w:p>
    <w:p>
      <w:pPr>
        <w:pStyle w:val="Normal"/>
        <w:widowControl w:val="false"/>
        <w:autoSpaceDE w:val="false"/>
        <w:jc w:val="both"/>
        <w:rPr>
          <w:b/>
          <w:i/>
          <w:i/>
          <w:sz w:val="26"/>
          <w:szCs w:val="26"/>
        </w:rPr>
      </w:pPr>
      <w:r>
        <w:rPr>
          <w:sz w:val="20"/>
          <w:szCs w:val="20"/>
        </w:rPr>
        <w:t>________________________________________________________________________________________</w:t>
      </w:r>
    </w:p>
    <w:p>
      <w:pPr>
        <w:pStyle w:val="Normal"/>
        <w:widowControl w:val="false"/>
        <w:autoSpaceDE w:val="false"/>
        <w:jc w:val="both"/>
        <w:rPr>
          <w:b/>
          <w:i/>
          <w:i/>
          <w:sz w:val="26"/>
          <w:szCs w:val="26"/>
        </w:rPr>
      </w:pPr>
      <w:r>
        <w:rPr>
          <w:sz w:val="20"/>
          <w:szCs w:val="20"/>
        </w:rPr>
        <w:t>Наряд выдал: ____________________________________________________________________________</w:t>
      </w:r>
    </w:p>
    <w:p>
      <w:pPr>
        <w:pStyle w:val="Normal"/>
        <w:widowControl w:val="false"/>
        <w:autoSpaceDE w:val="false"/>
        <w:jc w:val="both"/>
        <w:rPr>
          <w:b/>
          <w:i/>
          <w:i/>
          <w:sz w:val="26"/>
          <w:szCs w:val="26"/>
        </w:rPr>
      </w:pPr>
      <w:r>
        <w:rPr>
          <w:sz w:val="20"/>
          <w:szCs w:val="20"/>
        </w:rPr>
        <w:t>Наряд принял: ____________________________________________________________________________</w:t>
      </w:r>
    </w:p>
    <w:p>
      <w:pPr>
        <w:pStyle w:val="Normal"/>
        <w:widowControl w:val="false"/>
        <w:autoSpaceDE w:val="false"/>
        <w:jc w:val="both"/>
        <w:rPr>
          <w:b/>
          <w:i/>
          <w:i/>
          <w:sz w:val="26"/>
          <w:szCs w:val="26"/>
        </w:rPr>
      </w:pPr>
      <w:r>
        <w:rPr>
          <w:sz w:val="20"/>
          <w:szCs w:val="20"/>
        </w:rPr>
        <w:t>Наряд продлил: __________________________________________________________________________</w:t>
      </w:r>
    </w:p>
    <w:p>
      <w:pPr>
        <w:pStyle w:val="Normal"/>
        <w:widowControl w:val="false"/>
        <w:autoSpaceDE w:val="false"/>
        <w:jc w:val="both"/>
        <w:rPr>
          <w:b/>
          <w:i/>
          <w:i/>
          <w:sz w:val="26"/>
          <w:szCs w:val="26"/>
        </w:rPr>
      </w:pPr>
      <w:r>
        <w:rPr>
          <w:sz w:val="20"/>
          <w:szCs w:val="20"/>
        </w:rPr>
        <w:t>(дата, время, подпись, ФИО)</w:t>
      </w:r>
    </w:p>
    <w:p>
      <w:pPr>
        <w:pStyle w:val="Normal"/>
        <w:widowControl w:val="false"/>
        <w:autoSpaceDE w:val="false"/>
        <w:jc w:val="both"/>
        <w:rPr>
          <w:b/>
          <w:i/>
          <w:i/>
          <w:sz w:val="26"/>
          <w:szCs w:val="26"/>
        </w:rPr>
      </w:pPr>
      <w:r>
        <w:rPr>
          <w:sz w:val="20"/>
          <w:szCs w:val="20"/>
        </w:rPr>
        <w:t>Для водолазной станции (бригады)</w:t>
      </w:r>
    </w:p>
    <w:p>
      <w:pPr>
        <w:pStyle w:val="Normal"/>
        <w:widowControl w:val="false"/>
        <w:autoSpaceDE w:val="false"/>
        <w:jc w:val="both"/>
        <w:rPr>
          <w:b/>
          <w:i/>
          <w:i/>
          <w:sz w:val="26"/>
          <w:szCs w:val="26"/>
        </w:rPr>
      </w:pPr>
      <w:r>
        <w:rPr>
          <w:sz w:val="20"/>
          <w:szCs w:val="20"/>
        </w:rPr>
        <w:t>___________________________________________________________________________</w:t>
      </w:r>
    </w:p>
    <w:p>
      <w:pPr>
        <w:pStyle w:val="Normal"/>
        <w:widowControl w:val="false"/>
        <w:autoSpaceDE w:val="false"/>
        <w:jc w:val="both"/>
        <w:rPr>
          <w:b/>
          <w:i/>
          <w:i/>
          <w:sz w:val="26"/>
          <w:szCs w:val="26"/>
        </w:rPr>
      </w:pPr>
      <w:r>
        <w:rPr>
          <w:sz w:val="20"/>
          <w:szCs w:val="20"/>
        </w:rPr>
        <w:t xml:space="preserve"> </w:t>
      </w:r>
      <w:r>
        <w:rPr>
          <w:sz w:val="20"/>
          <w:szCs w:val="20"/>
        </w:rPr>
        <w:t>(наименование водолазной станции и ее размещение: судно, катер, комплекс)</w:t>
      </w:r>
    </w:p>
    <w:p>
      <w:pPr>
        <w:pStyle w:val="Normal"/>
        <w:widowControl w:val="false"/>
        <w:autoSpaceDE w:val="false"/>
        <w:jc w:val="both"/>
        <w:rPr>
          <w:b/>
          <w:i/>
          <w:i/>
          <w:sz w:val="26"/>
          <w:szCs w:val="26"/>
        </w:rPr>
      </w:pPr>
      <w:r>
        <w:rPr>
          <w:sz w:val="20"/>
          <w:szCs w:val="20"/>
        </w:rPr>
        <w:t>В составе _____ человек.</w:t>
      </w:r>
    </w:p>
    <w:p>
      <w:pPr>
        <w:pStyle w:val="Normal"/>
        <w:widowControl w:val="false"/>
        <w:autoSpaceDE w:val="false"/>
        <w:jc w:val="both"/>
        <w:rPr>
          <w:b/>
          <w:i/>
          <w:i/>
          <w:sz w:val="26"/>
          <w:szCs w:val="26"/>
        </w:rPr>
      </w:pPr>
      <w:r>
        <w:rPr>
          <w:sz w:val="20"/>
          <w:szCs w:val="20"/>
        </w:rPr>
        <w:t>Состав исполнителей  работ  (членов  водолазной  станции, бригады с учетом</w:t>
      </w:r>
    </w:p>
    <w:p>
      <w:pPr>
        <w:pStyle w:val="Normal"/>
        <w:widowControl w:val="false"/>
        <w:autoSpaceDE w:val="false"/>
        <w:jc w:val="both"/>
        <w:rPr>
          <w:b/>
          <w:i/>
          <w:i/>
          <w:sz w:val="26"/>
          <w:szCs w:val="26"/>
        </w:rPr>
      </w:pPr>
      <w:r>
        <w:rPr>
          <w:sz w:val="20"/>
          <w:szCs w:val="20"/>
        </w:rPr>
        <w:t>обеспечивающего персонала):</w:t>
      </w:r>
    </w:p>
    <w:p>
      <w:pPr>
        <w:pStyle w:val="Normal"/>
        <w:widowControl w:val="false"/>
        <w:autoSpaceDE w:val="false"/>
        <w:jc w:val="both"/>
        <w:rPr>
          <w:b/>
          <w:i/>
          <w:i/>
          <w:sz w:val="26"/>
          <w:szCs w:val="26"/>
        </w:rPr>
      </w:pPr>
      <w:r>
        <w:rPr>
          <w:sz w:val="20"/>
          <w:szCs w:val="20"/>
        </w:rPr>
        <w:t>С условиями работы ознакомлен, инструктаж получил. Рабочее место и условия</w:t>
      </w:r>
    </w:p>
    <w:p>
      <w:pPr>
        <w:pStyle w:val="Normal"/>
        <w:widowControl w:val="false"/>
        <w:autoSpaceDE w:val="false"/>
        <w:jc w:val="both"/>
        <w:rPr>
          <w:b/>
          <w:i/>
          <w:i/>
          <w:sz w:val="26"/>
          <w:szCs w:val="26"/>
        </w:rPr>
      </w:pPr>
      <w:r>
        <w:rPr>
          <w:sz w:val="20"/>
          <w:szCs w:val="20"/>
        </w:rPr>
        <w:t>труда проверены. Меры безопасности, указанные в наряде-допуске обеспечены.</w:t>
      </w:r>
    </w:p>
    <w:p>
      <w:pPr>
        <w:pStyle w:val="Normal"/>
        <w:widowControl w:val="false"/>
        <w:autoSpaceDE w:val="false"/>
        <w:jc w:val="both"/>
        <w:rPr>
          <w:b/>
          <w:i/>
          <w:i/>
          <w:sz w:val="26"/>
          <w:szCs w:val="26"/>
        </w:rPr>
      </w:pPr>
      <w:r>
        <w:rPr>
          <w:sz w:val="20"/>
          <w:szCs w:val="20"/>
        </w:rPr>
        <w:t>Требования безопасности  при  выполнении указанных работ и соответствующие</w:t>
      </w:r>
    </w:p>
    <w:p>
      <w:pPr>
        <w:pStyle w:val="Normal"/>
        <w:widowControl w:val="false"/>
        <w:autoSpaceDE w:val="false"/>
        <w:jc w:val="both"/>
        <w:rPr>
          <w:b/>
          <w:i/>
          <w:i/>
          <w:sz w:val="26"/>
          <w:szCs w:val="26"/>
        </w:rPr>
      </w:pPr>
      <w:r>
        <w:rPr>
          <w:sz w:val="20"/>
          <w:szCs w:val="20"/>
        </w:rPr>
        <w:t xml:space="preserve"> </w:t>
      </w:r>
      <w:r>
        <w:rPr>
          <w:sz w:val="20"/>
          <w:szCs w:val="20"/>
        </w:rPr>
        <w:t>инструкции ____________ по промышленной безопасности, охране труда понимаю</w:t>
      </w:r>
    </w:p>
    <w:p>
      <w:pPr>
        <w:pStyle w:val="Normal"/>
        <w:widowControl w:val="false"/>
        <w:autoSpaceDE w:val="false"/>
        <w:jc w:val="both"/>
        <w:rPr>
          <w:b/>
          <w:i/>
          <w:i/>
          <w:sz w:val="26"/>
          <w:szCs w:val="26"/>
        </w:rPr>
      </w:pPr>
      <w:r>
        <w:rPr>
          <w:sz w:val="20"/>
          <w:szCs w:val="20"/>
        </w:rPr>
        <w:t>и гарантирую исполнение:</w:t>
      </w:r>
    </w:p>
    <w:p>
      <w:pPr>
        <w:pStyle w:val="Normal"/>
        <w:widowControl w:val="false"/>
        <w:autoSpaceDE w:val="false"/>
        <w:jc w:val="both"/>
        <w:rPr>
          <w:b/>
          <w:i/>
          <w:i/>
          <w:sz w:val="26"/>
          <w:szCs w:val="26"/>
        </w:rPr>
      </w:pPr>
      <w:r>
        <w:rPr>
          <w:sz w:val="22"/>
          <w:szCs w:val="20"/>
        </w:rPr>
      </w:r>
    </w:p>
    <w:tbl>
      <w:tblPr>
        <w:tblW w:w="9022" w:type="dxa"/>
        <w:jc w:val="left"/>
        <w:tblInd w:w="0" w:type="dxa"/>
        <w:tblLayout w:type="fixed"/>
        <w:tblCellMar>
          <w:top w:w="102" w:type="dxa"/>
          <w:left w:w="62" w:type="dxa"/>
          <w:bottom w:w="102" w:type="dxa"/>
          <w:right w:w="62" w:type="dxa"/>
        </w:tblCellMar>
      </w:tblPr>
      <w:tblGrid>
        <w:gridCol w:w="1877"/>
        <w:gridCol w:w="1361"/>
        <w:gridCol w:w="1531"/>
        <w:gridCol w:w="2539"/>
        <w:gridCol w:w="1714"/>
      </w:tblGrid>
      <w:tr>
        <w:trPr/>
        <w:tc>
          <w:tcPr>
            <w:tcW w:w="1877"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jc w:val="center"/>
              <w:rPr>
                <w:sz w:val="22"/>
                <w:szCs w:val="20"/>
              </w:rPr>
            </w:pPr>
            <w:r>
              <w:rPr>
                <w:sz w:val="22"/>
                <w:szCs w:val="20"/>
              </w:rPr>
              <w:t>Фамилия, инициалы исполнителя работ</w:t>
            </w:r>
          </w:p>
        </w:tc>
        <w:tc>
          <w:tcPr>
            <w:tcW w:w="1361"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jc w:val="center"/>
              <w:rPr>
                <w:sz w:val="22"/>
                <w:szCs w:val="20"/>
              </w:rPr>
            </w:pPr>
            <w:r>
              <w:rPr>
                <w:sz w:val="22"/>
                <w:szCs w:val="20"/>
              </w:rPr>
              <w:t>Профессия/Квалификация</w:t>
            </w:r>
          </w:p>
        </w:tc>
        <w:tc>
          <w:tcPr>
            <w:tcW w:w="1531"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jc w:val="center"/>
              <w:rPr>
                <w:sz w:val="22"/>
                <w:szCs w:val="20"/>
              </w:rPr>
            </w:pPr>
            <w:r>
              <w:rPr>
                <w:sz w:val="22"/>
                <w:szCs w:val="20"/>
              </w:rPr>
              <w:t>Выполняемая функция</w:t>
            </w:r>
          </w:p>
        </w:tc>
        <w:tc>
          <w:tcPr>
            <w:tcW w:w="2539"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jc w:val="center"/>
              <w:rPr>
                <w:sz w:val="22"/>
                <w:szCs w:val="20"/>
              </w:rPr>
            </w:pPr>
            <w:r>
              <w:rPr>
                <w:sz w:val="22"/>
                <w:szCs w:val="20"/>
              </w:rPr>
              <w:t>С условиями работ ознакомил, инструктаж на рабочем месте провел (дата, подпись)</w:t>
            </w:r>
          </w:p>
        </w:tc>
        <w:tc>
          <w:tcPr>
            <w:tcW w:w="1714"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jc w:val="center"/>
              <w:rPr>
                <w:sz w:val="22"/>
                <w:szCs w:val="20"/>
              </w:rPr>
            </w:pPr>
            <w:r>
              <w:rPr>
                <w:sz w:val="22"/>
                <w:szCs w:val="20"/>
              </w:rPr>
              <w:t>С условиями работ ознакомлен (дата, подпись)</w:t>
            </w:r>
          </w:p>
        </w:tc>
      </w:tr>
      <w:tr>
        <w:trPr/>
        <w:tc>
          <w:tcPr>
            <w:tcW w:w="1877"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lang w:eastAsia="en-US"/>
              </w:rPr>
            </w:pPr>
            <w:r>
              <w:rPr>
                <w:sz w:val="22"/>
                <w:szCs w:val="20"/>
                <w:lang w:eastAsia="en-US"/>
              </w:rPr>
            </w:r>
          </w:p>
        </w:tc>
        <w:tc>
          <w:tcPr>
            <w:tcW w:w="1361"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1531"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2539"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1714"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r>
      <w:tr>
        <w:trPr/>
        <w:tc>
          <w:tcPr>
            <w:tcW w:w="1877"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lang w:eastAsia="en-US"/>
              </w:rPr>
            </w:pPr>
            <w:r>
              <w:rPr>
                <w:sz w:val="22"/>
                <w:szCs w:val="20"/>
                <w:lang w:eastAsia="en-US"/>
              </w:rPr>
            </w:r>
          </w:p>
        </w:tc>
        <w:tc>
          <w:tcPr>
            <w:tcW w:w="1361"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1531"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2539"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1714"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r>
      <w:tr>
        <w:trPr/>
        <w:tc>
          <w:tcPr>
            <w:tcW w:w="1877"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lang w:eastAsia="en-US"/>
              </w:rPr>
            </w:pPr>
            <w:r>
              <w:rPr>
                <w:sz w:val="22"/>
                <w:szCs w:val="20"/>
                <w:lang w:eastAsia="en-US"/>
              </w:rPr>
            </w:r>
          </w:p>
        </w:tc>
        <w:tc>
          <w:tcPr>
            <w:tcW w:w="1361"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1531"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2539"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1714"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r>
      <w:tr>
        <w:trPr/>
        <w:tc>
          <w:tcPr>
            <w:tcW w:w="1877"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lang w:eastAsia="en-US"/>
              </w:rPr>
            </w:pPr>
            <w:r>
              <w:rPr>
                <w:sz w:val="22"/>
                <w:szCs w:val="20"/>
                <w:lang w:eastAsia="en-US"/>
              </w:rPr>
            </w:r>
          </w:p>
        </w:tc>
        <w:tc>
          <w:tcPr>
            <w:tcW w:w="1361"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1531"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2539"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1714"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r>
      <w:tr>
        <w:trPr/>
        <w:tc>
          <w:tcPr>
            <w:tcW w:w="1877"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lang w:eastAsia="en-US"/>
              </w:rPr>
            </w:pPr>
            <w:r>
              <w:rPr>
                <w:sz w:val="22"/>
                <w:szCs w:val="20"/>
                <w:lang w:eastAsia="en-US"/>
              </w:rPr>
            </w:r>
          </w:p>
        </w:tc>
        <w:tc>
          <w:tcPr>
            <w:tcW w:w="1361"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1531"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2539"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1714"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r>
      <w:tr>
        <w:trPr/>
        <w:tc>
          <w:tcPr>
            <w:tcW w:w="1877"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lang w:eastAsia="en-US"/>
              </w:rPr>
            </w:pPr>
            <w:r>
              <w:rPr>
                <w:sz w:val="22"/>
                <w:szCs w:val="20"/>
                <w:lang w:eastAsia="en-US"/>
              </w:rPr>
            </w:r>
          </w:p>
        </w:tc>
        <w:tc>
          <w:tcPr>
            <w:tcW w:w="1361"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1531"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2539"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1714"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r>
    </w:tbl>
    <w:p>
      <w:pPr>
        <w:pStyle w:val="Normal"/>
        <w:widowControl w:val="false"/>
        <w:autoSpaceDE w:val="false"/>
        <w:jc w:val="both"/>
        <w:rPr>
          <w:b/>
          <w:i/>
          <w:i/>
          <w:sz w:val="26"/>
          <w:szCs w:val="26"/>
        </w:rPr>
      </w:pPr>
      <w:r>
        <w:rPr>
          <w:sz w:val="22"/>
          <w:szCs w:val="20"/>
        </w:rPr>
      </w:r>
    </w:p>
    <w:p>
      <w:pPr>
        <w:pStyle w:val="Normal"/>
        <w:widowControl w:val="false"/>
        <w:autoSpaceDE w:val="false"/>
        <w:jc w:val="both"/>
        <w:rPr>
          <w:b/>
          <w:i/>
          <w:i/>
          <w:sz w:val="26"/>
          <w:szCs w:val="26"/>
        </w:rPr>
      </w:pPr>
      <w:r>
        <w:rPr>
          <w:sz w:val="20"/>
          <w:szCs w:val="20"/>
        </w:rPr>
        <w:t>Целевой инструктаж по безопасности и охране труда провел:</w:t>
      </w:r>
    </w:p>
    <w:p>
      <w:pPr>
        <w:pStyle w:val="Normal"/>
        <w:widowControl w:val="false"/>
        <w:autoSpaceDE w:val="false"/>
        <w:jc w:val="both"/>
        <w:rPr>
          <w:b/>
          <w:i/>
          <w:i/>
          <w:sz w:val="26"/>
          <w:szCs w:val="26"/>
        </w:rPr>
      </w:pPr>
      <w:r>
        <w:rPr>
          <w:sz w:val="20"/>
          <w:szCs w:val="20"/>
        </w:rPr>
        <w:t>_________________________   _______________   "__" _______ 20__ г.</w:t>
      </w:r>
    </w:p>
    <w:p>
      <w:pPr>
        <w:pStyle w:val="Normal"/>
        <w:widowControl w:val="false"/>
        <w:autoSpaceDE w:val="false"/>
        <w:jc w:val="both"/>
        <w:rPr>
          <w:b/>
          <w:i/>
          <w:i/>
          <w:sz w:val="26"/>
          <w:szCs w:val="26"/>
        </w:rPr>
      </w:pPr>
      <w:r>
        <w:rPr>
          <w:sz w:val="20"/>
          <w:szCs w:val="20"/>
        </w:rPr>
        <w:t xml:space="preserve">   </w:t>
      </w:r>
      <w:r>
        <w:rPr>
          <w:sz w:val="20"/>
          <w:szCs w:val="20"/>
        </w:rPr>
        <w:t>(Фамилия, инициалы)         подпись</w:t>
      </w:r>
    </w:p>
    <w:p>
      <w:pPr>
        <w:pStyle w:val="Normal"/>
        <w:widowControl w:val="false"/>
        <w:autoSpaceDE w:val="false"/>
        <w:jc w:val="both"/>
        <w:rPr>
          <w:b/>
          <w:i/>
          <w:i/>
          <w:sz w:val="26"/>
          <w:szCs w:val="26"/>
        </w:rPr>
      </w:pPr>
      <w:r>
        <w:rPr>
          <w:sz w:val="20"/>
          <w:szCs w:val="20"/>
        </w:rPr>
        <w:t>Необходимые для  производства  работ  водолазная  техника, технологическое</w:t>
      </w:r>
    </w:p>
    <w:p>
      <w:pPr>
        <w:pStyle w:val="Normal"/>
        <w:widowControl w:val="false"/>
        <w:autoSpaceDE w:val="false"/>
        <w:jc w:val="both"/>
        <w:rPr>
          <w:b/>
          <w:i/>
          <w:i/>
          <w:sz w:val="26"/>
          <w:szCs w:val="26"/>
        </w:rPr>
      </w:pPr>
      <w:r>
        <w:rPr>
          <w:sz w:val="20"/>
          <w:szCs w:val="20"/>
        </w:rPr>
        <w:t>оборудование, инструменты, приспособления, оснастка и материалы:</w:t>
      </w:r>
    </w:p>
    <w:p>
      <w:pPr>
        <w:pStyle w:val="Normal"/>
        <w:widowControl w:val="false"/>
        <w:autoSpaceDE w:val="false"/>
        <w:jc w:val="both"/>
        <w:rPr>
          <w:b/>
          <w:i/>
          <w:i/>
          <w:sz w:val="26"/>
          <w:szCs w:val="26"/>
        </w:rPr>
      </w:pPr>
      <w:r>
        <w:rPr>
          <w:sz w:val="22"/>
          <w:szCs w:val="20"/>
        </w:rPr>
      </w:r>
    </w:p>
    <w:tbl>
      <w:tblPr>
        <w:tblW w:w="9071" w:type="dxa"/>
        <w:jc w:val="left"/>
        <w:tblInd w:w="0" w:type="dxa"/>
        <w:tblLayout w:type="fixed"/>
        <w:tblCellMar>
          <w:top w:w="102" w:type="dxa"/>
          <w:left w:w="62" w:type="dxa"/>
          <w:bottom w:w="102" w:type="dxa"/>
          <w:right w:w="62" w:type="dxa"/>
        </w:tblCellMar>
      </w:tblPr>
      <w:tblGrid>
        <w:gridCol w:w="3061"/>
        <w:gridCol w:w="1134"/>
        <w:gridCol w:w="2438"/>
        <w:gridCol w:w="2438"/>
      </w:tblGrid>
      <w:tr>
        <w:trPr/>
        <w:tc>
          <w:tcPr>
            <w:tcW w:w="3061"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jc w:val="center"/>
              <w:rPr>
                <w:sz w:val="22"/>
                <w:szCs w:val="20"/>
              </w:rPr>
            </w:pPr>
            <w:r>
              <w:rPr>
                <w:sz w:val="22"/>
                <w:szCs w:val="20"/>
              </w:rPr>
              <w:t>Наименование</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jc w:val="center"/>
              <w:rPr>
                <w:sz w:val="22"/>
                <w:szCs w:val="20"/>
              </w:rPr>
            </w:pPr>
            <w:r>
              <w:rPr>
                <w:sz w:val="22"/>
                <w:szCs w:val="20"/>
              </w:rPr>
              <w:t>Тип, вид, марка</w:t>
            </w:r>
          </w:p>
        </w:tc>
        <w:tc>
          <w:tcPr>
            <w:tcW w:w="2438"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jc w:val="center"/>
              <w:rPr>
                <w:sz w:val="22"/>
                <w:szCs w:val="20"/>
              </w:rPr>
            </w:pPr>
            <w:r>
              <w:rPr>
                <w:sz w:val="22"/>
                <w:szCs w:val="20"/>
              </w:rPr>
              <w:t>Дата последней проверки технического обслуживания и ремонта</w:t>
            </w:r>
          </w:p>
        </w:tc>
        <w:tc>
          <w:tcPr>
            <w:tcW w:w="2438"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jc w:val="center"/>
              <w:rPr>
                <w:sz w:val="22"/>
                <w:szCs w:val="20"/>
              </w:rPr>
            </w:pPr>
            <w:r>
              <w:rPr>
                <w:sz w:val="22"/>
                <w:szCs w:val="20"/>
              </w:rPr>
              <w:t>Дата очередной проверки технического обслуживания и ремонта</w:t>
            </w:r>
          </w:p>
        </w:tc>
      </w:tr>
      <w:tr>
        <w:trPr/>
        <w:tc>
          <w:tcPr>
            <w:tcW w:w="3061"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rPr>
                <w:sz w:val="22"/>
                <w:szCs w:val="20"/>
              </w:rPr>
            </w:pPr>
            <w:r>
              <w:rPr>
                <w:sz w:val="22"/>
                <w:szCs w:val="20"/>
              </w:rPr>
              <w:t>Водолазное снаряжение</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2438"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2438"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r>
      <w:tr>
        <w:trPr/>
        <w:tc>
          <w:tcPr>
            <w:tcW w:w="3061"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rPr>
                <w:sz w:val="22"/>
                <w:szCs w:val="20"/>
              </w:rPr>
            </w:pPr>
            <w:r>
              <w:rPr>
                <w:sz w:val="22"/>
                <w:szCs w:val="20"/>
              </w:rPr>
              <w:t>Средства обеспечения водолазных спусков</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2438"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2438"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r>
      <w:tr>
        <w:trPr/>
        <w:tc>
          <w:tcPr>
            <w:tcW w:w="3061"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rPr>
                <w:sz w:val="22"/>
                <w:szCs w:val="20"/>
              </w:rPr>
            </w:pPr>
            <w:r>
              <w:rPr>
                <w:sz w:val="22"/>
                <w:szCs w:val="20"/>
              </w:rPr>
              <w:t>Водолазная техника</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2438"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2438"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r>
      <w:tr>
        <w:trPr/>
        <w:tc>
          <w:tcPr>
            <w:tcW w:w="3061"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rPr>
                <w:sz w:val="22"/>
                <w:szCs w:val="20"/>
              </w:rPr>
            </w:pPr>
            <w:r>
              <w:rPr>
                <w:sz w:val="22"/>
                <w:szCs w:val="20"/>
              </w:rPr>
              <w:t>Инструменты и приспособления</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2438"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2438"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r>
      <w:tr>
        <w:trPr/>
        <w:tc>
          <w:tcPr>
            <w:tcW w:w="3061"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rPr>
                <w:sz w:val="22"/>
                <w:szCs w:val="20"/>
              </w:rPr>
            </w:pPr>
            <w:r>
              <w:rPr>
                <w:sz w:val="22"/>
                <w:szCs w:val="20"/>
              </w:rPr>
              <w:t>Технологическое оборудование</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2438"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2438"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r>
      <w:tr>
        <w:trPr/>
        <w:tc>
          <w:tcPr>
            <w:tcW w:w="3061"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rPr>
                <w:sz w:val="22"/>
                <w:szCs w:val="20"/>
              </w:rPr>
            </w:pPr>
            <w:r>
              <w:rPr>
                <w:sz w:val="22"/>
                <w:szCs w:val="20"/>
              </w:rPr>
              <w:t>Материалы</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2438"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2438"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r>
    </w:tbl>
    <w:p>
      <w:pPr>
        <w:pStyle w:val="Normal"/>
        <w:widowControl w:val="false"/>
        <w:autoSpaceDE w:val="false"/>
        <w:jc w:val="both"/>
        <w:rPr>
          <w:b/>
          <w:i/>
          <w:i/>
          <w:sz w:val="26"/>
          <w:szCs w:val="26"/>
        </w:rPr>
      </w:pPr>
      <w:r>
        <w:rPr>
          <w:sz w:val="22"/>
          <w:szCs w:val="20"/>
        </w:rPr>
      </w:r>
    </w:p>
    <w:p>
      <w:pPr>
        <w:pStyle w:val="Normal"/>
        <w:widowControl w:val="false"/>
        <w:autoSpaceDE w:val="false"/>
        <w:jc w:val="both"/>
        <w:rPr>
          <w:b/>
          <w:i/>
          <w:i/>
          <w:sz w:val="26"/>
          <w:szCs w:val="26"/>
        </w:rPr>
      </w:pPr>
      <w:r>
        <w:rPr>
          <w:sz w:val="20"/>
          <w:szCs w:val="20"/>
        </w:rPr>
        <w:t>Необходимые  для проведения  работ  допуски,  разрешения,  схемы,  планы,</w:t>
      </w:r>
    </w:p>
    <w:p>
      <w:pPr>
        <w:pStyle w:val="Normal"/>
        <w:widowControl w:val="false"/>
        <w:autoSpaceDE w:val="false"/>
        <w:jc w:val="both"/>
        <w:rPr>
          <w:b/>
          <w:i/>
          <w:i/>
          <w:sz w:val="26"/>
          <w:szCs w:val="26"/>
        </w:rPr>
      </w:pPr>
      <w:r>
        <w:rPr>
          <w:sz w:val="20"/>
          <w:szCs w:val="20"/>
        </w:rPr>
        <w:t>программы:</w:t>
      </w:r>
    </w:p>
    <w:p>
      <w:pPr>
        <w:pStyle w:val="Normal"/>
        <w:widowControl w:val="false"/>
        <w:autoSpaceDE w:val="false"/>
        <w:jc w:val="both"/>
        <w:rPr>
          <w:b/>
          <w:i/>
          <w:i/>
          <w:sz w:val="26"/>
          <w:szCs w:val="26"/>
        </w:rPr>
      </w:pPr>
      <w:r>
        <w:rPr>
          <w:sz w:val="20"/>
          <w:szCs w:val="20"/>
        </w:rPr>
        <w:t>___________________________________________________________________________</w:t>
      </w:r>
    </w:p>
    <w:p>
      <w:pPr>
        <w:pStyle w:val="Normal"/>
        <w:widowControl w:val="false"/>
        <w:autoSpaceDE w:val="false"/>
        <w:jc w:val="both"/>
        <w:rPr>
          <w:b/>
          <w:i/>
          <w:i/>
          <w:sz w:val="26"/>
          <w:szCs w:val="26"/>
        </w:rPr>
      </w:pPr>
      <w:r>
        <w:rPr>
          <w:sz w:val="20"/>
          <w:szCs w:val="20"/>
        </w:rPr>
        <w:t>___________________________________________________________________________</w:t>
      </w:r>
    </w:p>
    <w:p>
      <w:pPr>
        <w:pStyle w:val="Normal"/>
        <w:widowControl w:val="false"/>
        <w:autoSpaceDE w:val="false"/>
        <w:jc w:val="both"/>
        <w:rPr>
          <w:b/>
          <w:i/>
          <w:i/>
          <w:sz w:val="26"/>
          <w:szCs w:val="26"/>
        </w:rPr>
      </w:pPr>
      <w:r>
        <w:rPr>
          <w:sz w:val="20"/>
          <w:szCs w:val="20"/>
        </w:rPr>
        <w:t>___________________________________________________________________________</w:t>
      </w:r>
    </w:p>
    <w:p>
      <w:pPr>
        <w:pStyle w:val="Normal"/>
        <w:widowControl w:val="false"/>
        <w:autoSpaceDE w:val="false"/>
        <w:jc w:val="both"/>
        <w:rPr>
          <w:b/>
          <w:i/>
          <w:i/>
          <w:sz w:val="26"/>
          <w:szCs w:val="26"/>
        </w:rPr>
      </w:pPr>
      <w:r>
        <w:rPr>
          <w:sz w:val="20"/>
          <w:szCs w:val="20"/>
        </w:rPr>
      </w:r>
    </w:p>
    <w:p>
      <w:pPr>
        <w:pStyle w:val="Normal"/>
        <w:widowControl w:val="false"/>
        <w:autoSpaceDE w:val="false"/>
        <w:jc w:val="both"/>
        <w:rPr>
          <w:b/>
          <w:i/>
          <w:i/>
          <w:sz w:val="26"/>
          <w:szCs w:val="26"/>
        </w:rPr>
      </w:pPr>
      <w:r>
        <w:rPr>
          <w:sz w:val="20"/>
          <w:szCs w:val="20"/>
        </w:rPr>
        <w:t>Мероприятия по подготовке  объекта  к  проведению  работ  с  учетом  мер</w:t>
      </w:r>
    </w:p>
    <w:p>
      <w:pPr>
        <w:pStyle w:val="Normal"/>
        <w:widowControl w:val="false"/>
        <w:autoSpaceDE w:val="false"/>
        <w:jc w:val="both"/>
        <w:rPr>
          <w:b/>
          <w:i/>
          <w:i/>
          <w:sz w:val="26"/>
          <w:szCs w:val="26"/>
        </w:rPr>
      </w:pPr>
      <w:r>
        <w:rPr>
          <w:sz w:val="20"/>
          <w:szCs w:val="20"/>
        </w:rPr>
        <w:t>безопасности: (организационные    и   технические   меры   безопасности,</w:t>
      </w:r>
    </w:p>
    <w:p>
      <w:pPr>
        <w:pStyle w:val="Normal"/>
        <w:widowControl w:val="false"/>
        <w:autoSpaceDE w:val="false"/>
        <w:jc w:val="both"/>
        <w:rPr>
          <w:b/>
          <w:i/>
          <w:i/>
          <w:sz w:val="26"/>
          <w:szCs w:val="26"/>
        </w:rPr>
      </w:pPr>
      <w:r>
        <w:rPr>
          <w:sz w:val="20"/>
          <w:szCs w:val="20"/>
        </w:rPr>
        <w:t>осуществляемые при подготовке объекта к проведению работ, с учетом опасных</w:t>
      </w:r>
    </w:p>
    <w:p>
      <w:pPr>
        <w:pStyle w:val="Normal"/>
        <w:widowControl w:val="false"/>
        <w:autoSpaceDE w:val="false"/>
        <w:jc w:val="both"/>
        <w:rPr>
          <w:b/>
          <w:i/>
          <w:i/>
          <w:sz w:val="26"/>
          <w:szCs w:val="26"/>
        </w:rPr>
      </w:pPr>
      <w:r>
        <w:rPr>
          <w:sz w:val="20"/>
          <w:szCs w:val="20"/>
        </w:rPr>
        <w:t>производственных факторов и требуемых приложений)</w:t>
      </w:r>
    </w:p>
    <w:p>
      <w:pPr>
        <w:pStyle w:val="Normal"/>
        <w:widowControl w:val="false"/>
        <w:autoSpaceDE w:val="false"/>
        <w:jc w:val="both"/>
        <w:rPr>
          <w:b/>
          <w:i/>
          <w:i/>
          <w:sz w:val="26"/>
          <w:szCs w:val="26"/>
        </w:rPr>
      </w:pPr>
      <w:r>
        <w:rPr>
          <w:sz w:val="22"/>
          <w:szCs w:val="20"/>
        </w:rPr>
      </w:r>
    </w:p>
    <w:tbl>
      <w:tblPr>
        <w:tblW w:w="9051" w:type="dxa"/>
        <w:jc w:val="left"/>
        <w:tblInd w:w="0" w:type="dxa"/>
        <w:tblLayout w:type="fixed"/>
        <w:tblCellMar>
          <w:top w:w="102" w:type="dxa"/>
          <w:left w:w="62" w:type="dxa"/>
          <w:bottom w:w="102" w:type="dxa"/>
          <w:right w:w="62" w:type="dxa"/>
        </w:tblCellMar>
      </w:tblPr>
      <w:tblGrid>
        <w:gridCol w:w="499"/>
        <w:gridCol w:w="4876"/>
        <w:gridCol w:w="2154"/>
        <w:gridCol w:w="1522"/>
      </w:tblGrid>
      <w:tr>
        <w:trPr/>
        <w:tc>
          <w:tcPr>
            <w:tcW w:w="499"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jc w:val="center"/>
              <w:rPr>
                <w:sz w:val="22"/>
                <w:szCs w:val="20"/>
              </w:rPr>
            </w:pPr>
            <w:r>
              <w:rPr>
                <w:sz w:val="22"/>
                <w:szCs w:val="20"/>
              </w:rPr>
              <w:t>N п/п</w:t>
            </w:r>
          </w:p>
        </w:tc>
        <w:tc>
          <w:tcPr>
            <w:tcW w:w="4876"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jc w:val="center"/>
              <w:rPr>
                <w:sz w:val="22"/>
                <w:szCs w:val="20"/>
              </w:rPr>
            </w:pPr>
            <w:r>
              <w:rPr>
                <w:sz w:val="22"/>
                <w:szCs w:val="20"/>
              </w:rPr>
              <w:t>Мероприятия по подготовке места проведения работ (наименование мероприятия или ссылки на пункт ППР или технологических карт)</w:t>
            </w:r>
          </w:p>
        </w:tc>
        <w:tc>
          <w:tcPr>
            <w:tcW w:w="2154"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jc w:val="center"/>
              <w:rPr>
                <w:sz w:val="22"/>
                <w:szCs w:val="20"/>
              </w:rPr>
            </w:pPr>
            <w:r>
              <w:rPr>
                <w:sz w:val="22"/>
                <w:szCs w:val="20"/>
              </w:rPr>
              <w:t>Исполнители подготовительных работ и срок исполнения</w:t>
            </w:r>
          </w:p>
        </w:tc>
        <w:tc>
          <w:tcPr>
            <w:tcW w:w="1522"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jc w:val="center"/>
              <w:rPr>
                <w:sz w:val="22"/>
                <w:szCs w:val="20"/>
              </w:rPr>
            </w:pPr>
            <w:r>
              <w:rPr>
                <w:sz w:val="22"/>
                <w:szCs w:val="20"/>
              </w:rPr>
              <w:t>Подтверждаю выполнение (подпись)</w:t>
            </w:r>
          </w:p>
        </w:tc>
      </w:tr>
      <w:tr>
        <w:trPr/>
        <w:tc>
          <w:tcPr>
            <w:tcW w:w="499"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lang w:eastAsia="en-US"/>
              </w:rPr>
            </w:pPr>
            <w:r>
              <w:rPr>
                <w:sz w:val="22"/>
                <w:szCs w:val="20"/>
                <w:lang w:eastAsia="en-US"/>
              </w:rPr>
            </w:r>
          </w:p>
        </w:tc>
        <w:tc>
          <w:tcPr>
            <w:tcW w:w="4876"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2154"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1522"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r>
      <w:tr>
        <w:trPr/>
        <w:tc>
          <w:tcPr>
            <w:tcW w:w="499"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lang w:eastAsia="en-US"/>
              </w:rPr>
            </w:pPr>
            <w:r>
              <w:rPr>
                <w:sz w:val="22"/>
                <w:szCs w:val="20"/>
                <w:lang w:eastAsia="en-US"/>
              </w:rPr>
            </w:r>
          </w:p>
        </w:tc>
        <w:tc>
          <w:tcPr>
            <w:tcW w:w="4876"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2154"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1522"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r>
    </w:tbl>
    <w:p>
      <w:pPr>
        <w:pStyle w:val="Normal"/>
        <w:widowControl w:val="false"/>
        <w:autoSpaceDE w:val="false"/>
        <w:jc w:val="both"/>
        <w:rPr>
          <w:b/>
          <w:i/>
          <w:i/>
          <w:sz w:val="26"/>
          <w:szCs w:val="26"/>
        </w:rPr>
      </w:pPr>
      <w:r>
        <w:rPr>
          <w:sz w:val="22"/>
          <w:szCs w:val="20"/>
        </w:rPr>
      </w:r>
    </w:p>
    <w:p>
      <w:pPr>
        <w:pStyle w:val="Normal"/>
        <w:widowControl w:val="false"/>
        <w:autoSpaceDE w:val="false"/>
        <w:jc w:val="both"/>
        <w:rPr>
          <w:b/>
          <w:i/>
          <w:i/>
          <w:sz w:val="26"/>
          <w:szCs w:val="26"/>
        </w:rPr>
      </w:pPr>
      <w:r>
        <w:rPr>
          <w:sz w:val="20"/>
          <w:szCs w:val="20"/>
        </w:rPr>
        <w:t>Основные мероприятия  по  обеспечению  безопасности  при  проведении работ</w:t>
      </w:r>
    </w:p>
    <w:p>
      <w:pPr>
        <w:pStyle w:val="Normal"/>
        <w:widowControl w:val="false"/>
        <w:autoSpaceDE w:val="false"/>
        <w:jc w:val="both"/>
        <w:rPr>
          <w:b/>
          <w:i/>
          <w:i/>
          <w:sz w:val="26"/>
          <w:szCs w:val="26"/>
        </w:rPr>
      </w:pPr>
      <w:r>
        <w:rPr>
          <w:sz w:val="20"/>
          <w:szCs w:val="20"/>
        </w:rPr>
        <w:t>(наименование мероприятия или ссылки на пункт ППР или технологических карт)</w:t>
      </w:r>
    </w:p>
    <w:p>
      <w:pPr>
        <w:pStyle w:val="Normal"/>
        <w:widowControl w:val="false"/>
        <w:autoSpaceDE w:val="false"/>
        <w:jc w:val="both"/>
        <w:rPr>
          <w:b/>
          <w:i/>
          <w:i/>
          <w:sz w:val="26"/>
          <w:szCs w:val="26"/>
        </w:rPr>
      </w:pPr>
      <w:r>
        <w:rPr>
          <w:sz w:val="22"/>
          <w:szCs w:val="20"/>
        </w:rPr>
      </w:r>
    </w:p>
    <w:tbl>
      <w:tblPr>
        <w:tblW w:w="9051" w:type="dxa"/>
        <w:jc w:val="left"/>
        <w:tblInd w:w="0" w:type="dxa"/>
        <w:tblLayout w:type="fixed"/>
        <w:tblCellMar>
          <w:top w:w="102" w:type="dxa"/>
          <w:left w:w="62" w:type="dxa"/>
          <w:bottom w:w="102" w:type="dxa"/>
          <w:right w:w="62" w:type="dxa"/>
        </w:tblCellMar>
      </w:tblPr>
      <w:tblGrid>
        <w:gridCol w:w="499"/>
        <w:gridCol w:w="4876"/>
        <w:gridCol w:w="2154"/>
        <w:gridCol w:w="1522"/>
      </w:tblGrid>
      <w:tr>
        <w:trPr/>
        <w:tc>
          <w:tcPr>
            <w:tcW w:w="499"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jc w:val="center"/>
              <w:rPr>
                <w:sz w:val="22"/>
                <w:szCs w:val="20"/>
              </w:rPr>
            </w:pPr>
            <w:r>
              <w:rPr>
                <w:sz w:val="22"/>
                <w:szCs w:val="20"/>
              </w:rPr>
              <w:t>N п/п</w:t>
            </w:r>
          </w:p>
        </w:tc>
        <w:tc>
          <w:tcPr>
            <w:tcW w:w="4876"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jc w:val="center"/>
              <w:rPr>
                <w:sz w:val="22"/>
                <w:szCs w:val="20"/>
              </w:rPr>
            </w:pPr>
            <w:r>
              <w:rPr>
                <w:sz w:val="22"/>
                <w:szCs w:val="20"/>
              </w:rPr>
              <w:t>Мероприятия в процессе проведения работ</w:t>
            </w:r>
          </w:p>
        </w:tc>
        <w:tc>
          <w:tcPr>
            <w:tcW w:w="2154"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jc w:val="center"/>
              <w:rPr>
                <w:sz w:val="22"/>
                <w:szCs w:val="20"/>
              </w:rPr>
            </w:pPr>
            <w:r>
              <w:rPr>
                <w:sz w:val="22"/>
                <w:szCs w:val="20"/>
              </w:rPr>
              <w:t>Исполнители подготовительных работ</w:t>
            </w:r>
          </w:p>
        </w:tc>
        <w:tc>
          <w:tcPr>
            <w:tcW w:w="1522"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jc w:val="center"/>
              <w:rPr>
                <w:sz w:val="22"/>
                <w:szCs w:val="20"/>
              </w:rPr>
            </w:pPr>
            <w:r>
              <w:rPr>
                <w:sz w:val="22"/>
                <w:szCs w:val="20"/>
              </w:rPr>
              <w:t>Срок исполнения</w:t>
            </w:r>
          </w:p>
        </w:tc>
      </w:tr>
      <w:tr>
        <w:trPr/>
        <w:tc>
          <w:tcPr>
            <w:tcW w:w="499"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lang w:eastAsia="en-US"/>
              </w:rPr>
            </w:pPr>
            <w:r>
              <w:rPr>
                <w:sz w:val="22"/>
                <w:szCs w:val="20"/>
                <w:lang w:eastAsia="en-US"/>
              </w:rPr>
            </w:r>
          </w:p>
        </w:tc>
        <w:tc>
          <w:tcPr>
            <w:tcW w:w="4876"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2154"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1522"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r>
      <w:tr>
        <w:trPr/>
        <w:tc>
          <w:tcPr>
            <w:tcW w:w="499"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lang w:eastAsia="en-US"/>
              </w:rPr>
            </w:pPr>
            <w:r>
              <w:rPr>
                <w:sz w:val="22"/>
                <w:szCs w:val="20"/>
                <w:lang w:eastAsia="en-US"/>
              </w:rPr>
            </w:r>
          </w:p>
        </w:tc>
        <w:tc>
          <w:tcPr>
            <w:tcW w:w="4876"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2154"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1522"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r>
      <w:tr>
        <w:trPr/>
        <w:tc>
          <w:tcPr>
            <w:tcW w:w="499"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lang w:eastAsia="en-US"/>
              </w:rPr>
            </w:pPr>
            <w:r>
              <w:rPr>
                <w:sz w:val="22"/>
                <w:szCs w:val="20"/>
                <w:lang w:eastAsia="en-US"/>
              </w:rPr>
            </w:r>
          </w:p>
        </w:tc>
        <w:tc>
          <w:tcPr>
            <w:tcW w:w="4876"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2154"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1522"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r>
      <w:tr>
        <w:trPr/>
        <w:tc>
          <w:tcPr>
            <w:tcW w:w="499"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lang w:eastAsia="en-US"/>
              </w:rPr>
            </w:pPr>
            <w:r>
              <w:rPr>
                <w:sz w:val="22"/>
                <w:szCs w:val="20"/>
                <w:lang w:eastAsia="en-US"/>
              </w:rPr>
            </w:r>
          </w:p>
        </w:tc>
        <w:tc>
          <w:tcPr>
            <w:tcW w:w="4876"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2154"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1522"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r>
    </w:tbl>
    <w:p>
      <w:pPr>
        <w:pStyle w:val="Normal"/>
        <w:widowControl w:val="false"/>
        <w:autoSpaceDE w:val="false"/>
        <w:jc w:val="both"/>
        <w:rPr>
          <w:b/>
          <w:i/>
          <w:i/>
          <w:sz w:val="26"/>
          <w:szCs w:val="26"/>
        </w:rPr>
      </w:pPr>
      <w:r>
        <w:rPr>
          <w:sz w:val="22"/>
          <w:szCs w:val="20"/>
        </w:rPr>
      </w:r>
    </w:p>
    <w:p>
      <w:pPr>
        <w:pStyle w:val="Normal"/>
        <w:widowControl w:val="false"/>
        <w:autoSpaceDE w:val="false"/>
        <w:jc w:val="both"/>
        <w:rPr>
          <w:b/>
          <w:i/>
          <w:i/>
          <w:sz w:val="26"/>
          <w:szCs w:val="26"/>
        </w:rPr>
      </w:pPr>
      <w:r>
        <w:rPr>
          <w:sz w:val="20"/>
          <w:szCs w:val="20"/>
        </w:rPr>
        <w:t>Средства   коллективной и индивидуальной  защиты,  предохраняющее  и/или</w:t>
      </w:r>
    </w:p>
    <w:p>
      <w:pPr>
        <w:pStyle w:val="Normal"/>
        <w:widowControl w:val="false"/>
        <w:autoSpaceDE w:val="false"/>
        <w:jc w:val="both"/>
        <w:rPr>
          <w:b/>
          <w:i/>
          <w:i/>
          <w:sz w:val="26"/>
          <w:szCs w:val="26"/>
        </w:rPr>
      </w:pPr>
      <w:r>
        <w:rPr>
          <w:sz w:val="20"/>
          <w:szCs w:val="20"/>
        </w:rPr>
        <w:t>защитное оборудование, системы обеспечения безопасности:</w:t>
      </w:r>
    </w:p>
    <w:p>
      <w:pPr>
        <w:pStyle w:val="Normal"/>
        <w:widowControl w:val="false"/>
        <w:autoSpaceDE w:val="false"/>
        <w:jc w:val="both"/>
        <w:rPr>
          <w:b/>
          <w:i/>
          <w:i/>
          <w:sz w:val="26"/>
          <w:szCs w:val="26"/>
        </w:rPr>
      </w:pPr>
      <w:r>
        <w:rPr>
          <w:sz w:val="20"/>
          <w:szCs w:val="20"/>
        </w:rPr>
        <w:t>___________________________________________________________________________</w:t>
      </w:r>
    </w:p>
    <w:p>
      <w:pPr>
        <w:pStyle w:val="Normal"/>
        <w:widowControl w:val="false"/>
        <w:autoSpaceDE w:val="false"/>
        <w:jc w:val="both"/>
        <w:rPr>
          <w:b/>
          <w:i/>
          <w:i/>
          <w:sz w:val="26"/>
          <w:szCs w:val="26"/>
        </w:rPr>
      </w:pPr>
      <w:r>
        <w:rPr>
          <w:sz w:val="20"/>
          <w:szCs w:val="20"/>
        </w:rPr>
        <w:t>___________________________________________________________________________</w:t>
      </w:r>
    </w:p>
    <w:p>
      <w:pPr>
        <w:pStyle w:val="Normal"/>
        <w:widowControl w:val="false"/>
        <w:autoSpaceDE w:val="false"/>
        <w:jc w:val="both"/>
        <w:rPr>
          <w:b/>
          <w:i/>
          <w:i/>
          <w:sz w:val="26"/>
          <w:szCs w:val="26"/>
        </w:rPr>
      </w:pPr>
      <w:r>
        <w:rPr>
          <w:sz w:val="20"/>
          <w:szCs w:val="20"/>
        </w:rPr>
        <w:t>___________________________________________________________________________</w:t>
      </w:r>
    </w:p>
    <w:p>
      <w:pPr>
        <w:pStyle w:val="Normal"/>
        <w:widowControl w:val="false"/>
        <w:autoSpaceDE w:val="false"/>
        <w:jc w:val="both"/>
        <w:rPr>
          <w:b/>
          <w:i/>
          <w:i/>
          <w:sz w:val="26"/>
          <w:szCs w:val="26"/>
        </w:rPr>
      </w:pPr>
      <w:r>
        <w:rPr>
          <w:sz w:val="20"/>
          <w:szCs w:val="20"/>
        </w:rPr>
        <w:t>Особые условия проведения работ (источники внешних опасных факторов):</w:t>
      </w:r>
    </w:p>
    <w:p>
      <w:pPr>
        <w:pStyle w:val="Normal"/>
        <w:widowControl w:val="false"/>
        <w:autoSpaceDE w:val="false"/>
        <w:jc w:val="both"/>
        <w:rPr>
          <w:b/>
          <w:i/>
          <w:i/>
          <w:sz w:val="26"/>
          <w:szCs w:val="26"/>
        </w:rPr>
      </w:pPr>
      <w:r>
        <w:rPr>
          <w:sz w:val="20"/>
          <w:szCs w:val="20"/>
        </w:rPr>
        <w:t>___________________________________________________________________________</w:t>
      </w:r>
    </w:p>
    <w:p>
      <w:pPr>
        <w:pStyle w:val="Normal"/>
        <w:widowControl w:val="false"/>
        <w:autoSpaceDE w:val="false"/>
        <w:jc w:val="both"/>
        <w:rPr>
          <w:b/>
          <w:i/>
          <w:i/>
          <w:sz w:val="26"/>
          <w:szCs w:val="26"/>
        </w:rPr>
      </w:pPr>
      <w:r>
        <w:rPr>
          <w:sz w:val="20"/>
          <w:szCs w:val="20"/>
        </w:rPr>
        <w:t>___________________________________________________________________________</w:t>
      </w:r>
    </w:p>
    <w:p>
      <w:pPr>
        <w:pStyle w:val="Normal"/>
        <w:widowControl w:val="false"/>
        <w:autoSpaceDE w:val="false"/>
        <w:jc w:val="both"/>
        <w:rPr>
          <w:b/>
          <w:i/>
          <w:i/>
          <w:sz w:val="26"/>
          <w:szCs w:val="26"/>
        </w:rPr>
      </w:pPr>
      <w:r>
        <w:rPr>
          <w:sz w:val="20"/>
          <w:szCs w:val="20"/>
        </w:rPr>
        <w:t>___________________________________________________________________________</w:t>
      </w:r>
    </w:p>
    <w:p>
      <w:pPr>
        <w:pStyle w:val="Normal"/>
        <w:widowControl w:val="false"/>
        <w:autoSpaceDE w:val="false"/>
        <w:jc w:val="both"/>
        <w:rPr>
          <w:b/>
          <w:i/>
          <w:i/>
          <w:sz w:val="26"/>
          <w:szCs w:val="26"/>
        </w:rPr>
      </w:pPr>
      <w:r>
        <w:rPr>
          <w:sz w:val="20"/>
          <w:szCs w:val="20"/>
        </w:rPr>
        <w:t>Мероприятия по  подготовке  и проведению работ определены и согласованы со</w:t>
      </w:r>
    </w:p>
    <w:p>
      <w:pPr>
        <w:pStyle w:val="Normal"/>
        <w:widowControl w:val="false"/>
        <w:autoSpaceDE w:val="false"/>
        <w:jc w:val="both"/>
        <w:rPr>
          <w:b/>
          <w:i/>
          <w:i/>
          <w:sz w:val="26"/>
          <w:szCs w:val="26"/>
        </w:rPr>
      </w:pPr>
      <w:r>
        <w:rPr>
          <w:sz w:val="20"/>
          <w:szCs w:val="20"/>
        </w:rPr>
        <w:t>стороны заказчика (владельца объекта):</w:t>
      </w:r>
    </w:p>
    <w:p>
      <w:pPr>
        <w:pStyle w:val="Normal"/>
        <w:widowControl w:val="false"/>
        <w:autoSpaceDE w:val="false"/>
        <w:jc w:val="both"/>
        <w:rPr>
          <w:b/>
          <w:i/>
          <w:i/>
          <w:sz w:val="26"/>
          <w:szCs w:val="26"/>
        </w:rPr>
      </w:pPr>
      <w:r>
        <w:rPr>
          <w:sz w:val="20"/>
          <w:szCs w:val="20"/>
        </w:rPr>
      </w:r>
    </w:p>
    <w:p>
      <w:pPr>
        <w:pStyle w:val="Normal"/>
        <w:widowControl w:val="false"/>
        <w:autoSpaceDE w:val="false"/>
        <w:jc w:val="both"/>
        <w:rPr>
          <w:b/>
          <w:i/>
          <w:i/>
          <w:sz w:val="26"/>
          <w:szCs w:val="26"/>
        </w:rPr>
      </w:pPr>
      <w:r>
        <w:rPr>
          <w:sz w:val="20"/>
          <w:szCs w:val="20"/>
        </w:rPr>
        <w:t>Соответствие подтверждаю:</w:t>
      </w:r>
    </w:p>
    <w:p>
      <w:pPr>
        <w:pStyle w:val="Normal"/>
        <w:widowControl w:val="false"/>
        <w:autoSpaceDE w:val="false"/>
        <w:jc w:val="both"/>
        <w:rPr>
          <w:b/>
          <w:i/>
          <w:i/>
          <w:sz w:val="26"/>
          <w:szCs w:val="26"/>
        </w:rPr>
      </w:pPr>
      <w:r>
        <w:rPr>
          <w:sz w:val="20"/>
          <w:szCs w:val="20"/>
        </w:rPr>
        <w:t xml:space="preserve">  </w:t>
      </w:r>
      <w:r>
        <w:rPr>
          <w:sz w:val="20"/>
          <w:szCs w:val="20"/>
        </w:rPr>
        <w:t>Руководитель объекта:</w:t>
      </w:r>
    </w:p>
    <w:p>
      <w:pPr>
        <w:pStyle w:val="Normal"/>
        <w:widowControl w:val="false"/>
        <w:autoSpaceDE w:val="false"/>
        <w:jc w:val="both"/>
        <w:rPr>
          <w:b/>
          <w:i/>
          <w:i/>
          <w:sz w:val="26"/>
          <w:szCs w:val="26"/>
        </w:rPr>
      </w:pPr>
      <w:r>
        <w:rPr>
          <w:sz w:val="20"/>
          <w:szCs w:val="20"/>
        </w:rPr>
      </w:r>
    </w:p>
    <w:p>
      <w:pPr>
        <w:pStyle w:val="Normal"/>
        <w:widowControl w:val="false"/>
        <w:autoSpaceDE w:val="false"/>
        <w:jc w:val="both"/>
        <w:rPr>
          <w:b/>
          <w:i/>
          <w:i/>
          <w:sz w:val="26"/>
          <w:szCs w:val="26"/>
        </w:rPr>
      </w:pPr>
      <w:r>
        <w:rPr>
          <w:sz w:val="20"/>
          <w:szCs w:val="20"/>
        </w:rPr>
        <w:t xml:space="preserve">  </w:t>
      </w:r>
      <w:r>
        <w:rPr>
          <w:sz w:val="20"/>
          <w:szCs w:val="20"/>
        </w:rPr>
        <w:t>_________________________   _______________   "__" _______ 20__ г.</w:t>
      </w:r>
    </w:p>
    <w:p>
      <w:pPr>
        <w:pStyle w:val="Normal"/>
        <w:widowControl w:val="false"/>
        <w:autoSpaceDE w:val="false"/>
        <w:jc w:val="both"/>
        <w:rPr>
          <w:b/>
          <w:i/>
          <w:i/>
          <w:sz w:val="26"/>
          <w:szCs w:val="26"/>
        </w:rPr>
      </w:pPr>
      <w:r>
        <w:rPr>
          <w:sz w:val="20"/>
          <w:szCs w:val="20"/>
        </w:rPr>
        <w:t xml:space="preserve">     </w:t>
      </w:r>
      <w:r>
        <w:rPr>
          <w:sz w:val="20"/>
          <w:szCs w:val="20"/>
        </w:rPr>
        <w:t>(фамилия, инициалы)        (подпись)</w:t>
      </w:r>
    </w:p>
    <w:p>
      <w:pPr>
        <w:pStyle w:val="Normal"/>
        <w:widowControl w:val="false"/>
        <w:autoSpaceDE w:val="false"/>
        <w:jc w:val="both"/>
        <w:rPr>
          <w:b/>
          <w:i/>
          <w:i/>
          <w:sz w:val="26"/>
          <w:szCs w:val="26"/>
        </w:rPr>
      </w:pPr>
      <w:r>
        <w:rPr>
          <w:sz w:val="20"/>
          <w:szCs w:val="20"/>
        </w:rPr>
      </w:r>
    </w:p>
    <w:p>
      <w:pPr>
        <w:pStyle w:val="Normal"/>
        <w:widowControl w:val="false"/>
        <w:autoSpaceDE w:val="false"/>
        <w:jc w:val="both"/>
        <w:rPr>
          <w:b/>
          <w:i/>
          <w:i/>
          <w:sz w:val="26"/>
          <w:szCs w:val="26"/>
        </w:rPr>
      </w:pPr>
      <w:r>
        <w:rPr>
          <w:sz w:val="20"/>
          <w:szCs w:val="20"/>
        </w:rPr>
        <w:t>Согласовано:</w:t>
      </w:r>
    </w:p>
    <w:p>
      <w:pPr>
        <w:pStyle w:val="Normal"/>
        <w:widowControl w:val="false"/>
        <w:autoSpaceDE w:val="false"/>
        <w:jc w:val="both"/>
        <w:rPr>
          <w:b/>
          <w:i/>
          <w:i/>
          <w:sz w:val="26"/>
          <w:szCs w:val="26"/>
        </w:rPr>
      </w:pPr>
      <w:r>
        <w:rPr>
          <w:sz w:val="20"/>
          <w:szCs w:val="20"/>
        </w:rPr>
        <w:t xml:space="preserve">  </w:t>
      </w:r>
      <w:r>
        <w:rPr>
          <w:sz w:val="20"/>
          <w:szCs w:val="20"/>
        </w:rPr>
        <w:t>Ответственный за охрану труда на объекте:</w:t>
      </w:r>
    </w:p>
    <w:p>
      <w:pPr>
        <w:pStyle w:val="Normal"/>
        <w:widowControl w:val="false"/>
        <w:autoSpaceDE w:val="false"/>
        <w:jc w:val="both"/>
        <w:rPr>
          <w:b/>
          <w:i/>
          <w:i/>
          <w:sz w:val="26"/>
          <w:szCs w:val="26"/>
        </w:rPr>
      </w:pPr>
      <w:r>
        <w:rPr>
          <w:sz w:val="20"/>
          <w:szCs w:val="20"/>
        </w:rPr>
        <w:t xml:space="preserve">  </w:t>
      </w:r>
      <w:r>
        <w:rPr>
          <w:sz w:val="20"/>
          <w:szCs w:val="20"/>
        </w:rPr>
        <w:t>___________________________                   "__" _______ 20__ г.</w:t>
      </w:r>
    </w:p>
    <w:p>
      <w:pPr>
        <w:pStyle w:val="Normal"/>
        <w:widowControl w:val="false"/>
        <w:autoSpaceDE w:val="false"/>
        <w:jc w:val="both"/>
        <w:rPr>
          <w:b/>
          <w:i/>
          <w:i/>
          <w:sz w:val="26"/>
          <w:szCs w:val="26"/>
        </w:rPr>
      </w:pPr>
      <w:r>
        <w:rPr>
          <w:sz w:val="20"/>
          <w:szCs w:val="20"/>
        </w:rPr>
        <w:t xml:space="preserve">      </w:t>
      </w:r>
      <w:r>
        <w:rPr>
          <w:sz w:val="20"/>
          <w:szCs w:val="20"/>
        </w:rPr>
        <w:t>(фамилия, инициалы)        (подпись)            (Дата)</w:t>
      </w:r>
    </w:p>
    <w:p>
      <w:pPr>
        <w:pStyle w:val="Normal"/>
        <w:widowControl w:val="false"/>
        <w:autoSpaceDE w:val="false"/>
        <w:jc w:val="both"/>
        <w:rPr>
          <w:b/>
          <w:i/>
          <w:i/>
          <w:sz w:val="26"/>
          <w:szCs w:val="26"/>
        </w:rPr>
      </w:pPr>
      <w:r>
        <w:rPr>
          <w:sz w:val="20"/>
          <w:szCs w:val="20"/>
        </w:rPr>
      </w:r>
    </w:p>
    <w:p>
      <w:pPr>
        <w:pStyle w:val="Normal"/>
        <w:widowControl w:val="false"/>
        <w:autoSpaceDE w:val="false"/>
        <w:jc w:val="both"/>
        <w:rPr>
          <w:b/>
          <w:i/>
          <w:i/>
          <w:sz w:val="26"/>
          <w:szCs w:val="26"/>
        </w:rPr>
      </w:pPr>
      <w:r>
        <w:rPr>
          <w:sz w:val="20"/>
          <w:szCs w:val="20"/>
        </w:rPr>
        <w:t xml:space="preserve">  </w:t>
      </w:r>
      <w:r>
        <w:rPr>
          <w:sz w:val="20"/>
          <w:szCs w:val="20"/>
        </w:rPr>
        <w:t>Руководитель водолазных работ:</w:t>
      </w:r>
    </w:p>
    <w:p>
      <w:pPr>
        <w:pStyle w:val="Normal"/>
        <w:widowControl w:val="false"/>
        <w:autoSpaceDE w:val="false"/>
        <w:jc w:val="both"/>
        <w:rPr>
          <w:b/>
          <w:i/>
          <w:i/>
          <w:sz w:val="26"/>
          <w:szCs w:val="26"/>
        </w:rPr>
      </w:pPr>
      <w:r>
        <w:rPr>
          <w:sz w:val="20"/>
          <w:szCs w:val="20"/>
        </w:rPr>
        <w:t xml:space="preserve">  </w:t>
      </w:r>
      <w:r>
        <w:rPr>
          <w:sz w:val="20"/>
          <w:szCs w:val="20"/>
        </w:rPr>
        <w:t>___________________________                   "__" _______ 20__ г.</w:t>
      </w:r>
    </w:p>
    <w:p>
      <w:pPr>
        <w:pStyle w:val="Normal"/>
        <w:widowControl w:val="false"/>
        <w:autoSpaceDE w:val="false"/>
        <w:jc w:val="both"/>
        <w:rPr>
          <w:b/>
          <w:i/>
          <w:i/>
          <w:sz w:val="26"/>
          <w:szCs w:val="26"/>
        </w:rPr>
      </w:pPr>
      <w:r>
        <w:rPr>
          <w:sz w:val="20"/>
          <w:szCs w:val="20"/>
        </w:rPr>
        <w:t xml:space="preserve">      </w:t>
      </w:r>
      <w:r>
        <w:rPr>
          <w:sz w:val="20"/>
          <w:szCs w:val="20"/>
        </w:rPr>
        <w:t>(фамилия, инициалы)        (подпись)            (Дата)</w:t>
      </w:r>
    </w:p>
    <w:p>
      <w:pPr>
        <w:pStyle w:val="Normal"/>
        <w:widowControl w:val="false"/>
        <w:autoSpaceDE w:val="false"/>
        <w:jc w:val="both"/>
        <w:rPr>
          <w:b/>
          <w:i/>
          <w:i/>
          <w:sz w:val="26"/>
          <w:szCs w:val="26"/>
        </w:rPr>
      </w:pPr>
      <w:r>
        <w:rPr>
          <w:sz w:val="20"/>
          <w:szCs w:val="20"/>
        </w:rPr>
      </w:r>
    </w:p>
    <w:p>
      <w:pPr>
        <w:pStyle w:val="Normal"/>
        <w:widowControl w:val="false"/>
        <w:autoSpaceDE w:val="false"/>
        <w:jc w:val="both"/>
        <w:rPr>
          <w:b/>
          <w:i/>
          <w:i/>
          <w:sz w:val="26"/>
          <w:szCs w:val="26"/>
        </w:rPr>
      </w:pPr>
      <w:r>
        <w:rPr>
          <w:sz w:val="20"/>
          <w:szCs w:val="20"/>
        </w:rPr>
        <w:t>Мероприятия по подготовке объекта к проведению работ выполнены:</w:t>
      </w:r>
    </w:p>
    <w:p>
      <w:pPr>
        <w:pStyle w:val="Normal"/>
        <w:widowControl w:val="false"/>
        <w:autoSpaceDE w:val="false"/>
        <w:jc w:val="both"/>
        <w:rPr>
          <w:b/>
          <w:i/>
          <w:i/>
          <w:sz w:val="26"/>
          <w:szCs w:val="26"/>
        </w:rPr>
      </w:pPr>
      <w:r>
        <w:rPr>
          <w:sz w:val="20"/>
          <w:szCs w:val="20"/>
        </w:rPr>
        <w:t xml:space="preserve">  </w:t>
      </w:r>
      <w:r>
        <w:rPr>
          <w:sz w:val="20"/>
          <w:szCs w:val="20"/>
        </w:rPr>
        <w:t>Представитель заказчика:</w:t>
      </w:r>
    </w:p>
    <w:p>
      <w:pPr>
        <w:pStyle w:val="Normal"/>
        <w:widowControl w:val="false"/>
        <w:autoSpaceDE w:val="false"/>
        <w:jc w:val="both"/>
        <w:rPr>
          <w:b/>
          <w:i/>
          <w:i/>
          <w:sz w:val="26"/>
          <w:szCs w:val="26"/>
        </w:rPr>
      </w:pPr>
      <w:r>
        <w:rPr>
          <w:sz w:val="20"/>
          <w:szCs w:val="20"/>
        </w:rPr>
        <w:t xml:space="preserve">  </w:t>
      </w:r>
      <w:r>
        <w:rPr>
          <w:sz w:val="20"/>
          <w:szCs w:val="20"/>
        </w:rPr>
        <w:t>___________________________                   "__" _______ 20__ г.</w:t>
      </w:r>
    </w:p>
    <w:p>
      <w:pPr>
        <w:pStyle w:val="Normal"/>
        <w:widowControl w:val="false"/>
        <w:autoSpaceDE w:val="false"/>
        <w:jc w:val="both"/>
        <w:rPr>
          <w:b/>
          <w:i/>
          <w:i/>
          <w:sz w:val="26"/>
          <w:szCs w:val="26"/>
        </w:rPr>
      </w:pPr>
      <w:r>
        <w:rPr>
          <w:sz w:val="20"/>
          <w:szCs w:val="20"/>
        </w:rPr>
        <w:t xml:space="preserve">      </w:t>
      </w:r>
      <w:r>
        <w:rPr>
          <w:sz w:val="20"/>
          <w:szCs w:val="20"/>
        </w:rPr>
        <w:t>(фамилия, инициалы)        (подпись)            (Дата)</w:t>
      </w:r>
    </w:p>
    <w:p>
      <w:pPr>
        <w:pStyle w:val="Normal"/>
        <w:widowControl w:val="false"/>
        <w:autoSpaceDE w:val="false"/>
        <w:jc w:val="both"/>
        <w:rPr>
          <w:b/>
          <w:i/>
          <w:i/>
          <w:sz w:val="26"/>
          <w:szCs w:val="26"/>
        </w:rPr>
      </w:pPr>
      <w:r>
        <w:rPr>
          <w:sz w:val="20"/>
          <w:szCs w:val="20"/>
        </w:rPr>
      </w:r>
    </w:p>
    <w:p>
      <w:pPr>
        <w:pStyle w:val="Normal"/>
        <w:widowControl w:val="false"/>
        <w:autoSpaceDE w:val="false"/>
        <w:jc w:val="both"/>
        <w:rPr>
          <w:b/>
          <w:i/>
          <w:i/>
          <w:sz w:val="26"/>
          <w:szCs w:val="26"/>
        </w:rPr>
      </w:pPr>
      <w:r>
        <w:rPr>
          <w:sz w:val="20"/>
          <w:szCs w:val="20"/>
        </w:rPr>
        <w:t xml:space="preserve">  </w:t>
      </w:r>
      <w:r>
        <w:rPr>
          <w:sz w:val="20"/>
          <w:szCs w:val="20"/>
        </w:rPr>
        <w:t>Руководитель водолазных спусков:</w:t>
      </w:r>
    </w:p>
    <w:p>
      <w:pPr>
        <w:pStyle w:val="Normal"/>
        <w:widowControl w:val="false"/>
        <w:autoSpaceDE w:val="false"/>
        <w:jc w:val="both"/>
        <w:rPr>
          <w:b/>
          <w:i/>
          <w:i/>
          <w:sz w:val="26"/>
          <w:szCs w:val="26"/>
        </w:rPr>
      </w:pPr>
      <w:r>
        <w:rPr>
          <w:sz w:val="20"/>
          <w:szCs w:val="20"/>
        </w:rPr>
        <w:t xml:space="preserve">  </w:t>
      </w:r>
      <w:r>
        <w:rPr>
          <w:sz w:val="20"/>
          <w:szCs w:val="20"/>
        </w:rPr>
        <w:t>___________________________                   "__" _______ 20__ г.</w:t>
      </w:r>
    </w:p>
    <w:p>
      <w:pPr>
        <w:pStyle w:val="Normal"/>
        <w:widowControl w:val="false"/>
        <w:autoSpaceDE w:val="false"/>
        <w:jc w:val="both"/>
        <w:rPr>
          <w:b/>
          <w:i/>
          <w:i/>
          <w:sz w:val="26"/>
          <w:szCs w:val="26"/>
        </w:rPr>
      </w:pPr>
      <w:r>
        <w:rPr>
          <w:sz w:val="20"/>
          <w:szCs w:val="20"/>
        </w:rPr>
        <w:t xml:space="preserve">      </w:t>
      </w:r>
      <w:r>
        <w:rPr>
          <w:sz w:val="20"/>
          <w:szCs w:val="20"/>
        </w:rPr>
        <w:t>(фамилия, инициалы)        (подпись)            (Дата)</w:t>
      </w:r>
    </w:p>
    <w:p>
      <w:pPr>
        <w:pStyle w:val="Normal"/>
        <w:widowControl w:val="false"/>
        <w:autoSpaceDE w:val="false"/>
        <w:jc w:val="both"/>
        <w:rPr>
          <w:b/>
          <w:i/>
          <w:i/>
          <w:sz w:val="26"/>
          <w:szCs w:val="26"/>
        </w:rPr>
      </w:pPr>
      <w:r>
        <w:rPr>
          <w:sz w:val="20"/>
          <w:szCs w:val="20"/>
        </w:rPr>
      </w:r>
    </w:p>
    <w:p>
      <w:pPr>
        <w:pStyle w:val="Normal"/>
        <w:widowControl w:val="false"/>
        <w:autoSpaceDE w:val="false"/>
        <w:jc w:val="both"/>
        <w:rPr>
          <w:b/>
          <w:i/>
          <w:i/>
          <w:sz w:val="26"/>
          <w:szCs w:val="26"/>
        </w:rPr>
      </w:pPr>
      <w:r>
        <w:rPr>
          <w:sz w:val="20"/>
          <w:szCs w:val="20"/>
        </w:rPr>
        <w:t>Разрешаю приступить к выполнению работ.</w:t>
      </w:r>
    </w:p>
    <w:p>
      <w:pPr>
        <w:pStyle w:val="Normal"/>
        <w:widowControl w:val="false"/>
        <w:autoSpaceDE w:val="false"/>
        <w:jc w:val="both"/>
        <w:rPr>
          <w:b/>
          <w:i/>
          <w:i/>
          <w:sz w:val="26"/>
          <w:szCs w:val="26"/>
        </w:rPr>
      </w:pPr>
      <w:r>
        <w:rPr>
          <w:sz w:val="22"/>
          <w:szCs w:val="20"/>
        </w:rPr>
      </w:r>
    </w:p>
    <w:tbl>
      <w:tblPr>
        <w:tblW w:w="9065" w:type="dxa"/>
        <w:jc w:val="left"/>
        <w:tblInd w:w="0" w:type="dxa"/>
        <w:tblLayout w:type="fixed"/>
        <w:tblCellMar>
          <w:top w:w="102" w:type="dxa"/>
          <w:left w:w="62" w:type="dxa"/>
          <w:bottom w:w="102" w:type="dxa"/>
          <w:right w:w="62" w:type="dxa"/>
        </w:tblCellMar>
      </w:tblPr>
      <w:tblGrid>
        <w:gridCol w:w="4706"/>
        <w:gridCol w:w="1417"/>
        <w:gridCol w:w="1191"/>
        <w:gridCol w:w="787"/>
        <w:gridCol w:w="964"/>
      </w:tblGrid>
      <w:tr>
        <w:trPr/>
        <w:tc>
          <w:tcPr>
            <w:tcW w:w="4706"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jc w:val="center"/>
              <w:rPr>
                <w:sz w:val="22"/>
                <w:szCs w:val="20"/>
              </w:rPr>
            </w:pPr>
            <w:r>
              <w:rPr>
                <w:sz w:val="22"/>
                <w:szCs w:val="20"/>
              </w:rPr>
              <w:t>Подписи лиц, разрешающих начать работы:</w:t>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jc w:val="center"/>
              <w:rPr>
                <w:sz w:val="22"/>
                <w:szCs w:val="20"/>
              </w:rPr>
            </w:pPr>
            <w:r>
              <w:rPr>
                <w:sz w:val="22"/>
                <w:szCs w:val="20"/>
              </w:rPr>
              <w:t>Должность, фамилия, инициалы</w:t>
            </w:r>
          </w:p>
        </w:tc>
        <w:tc>
          <w:tcPr>
            <w:tcW w:w="1191"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jc w:val="center"/>
              <w:rPr>
                <w:sz w:val="22"/>
                <w:szCs w:val="20"/>
              </w:rPr>
            </w:pPr>
            <w:r>
              <w:rPr>
                <w:sz w:val="22"/>
                <w:szCs w:val="20"/>
              </w:rPr>
              <w:t>Подпись</w:t>
            </w:r>
          </w:p>
        </w:tc>
        <w:tc>
          <w:tcPr>
            <w:tcW w:w="787"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jc w:val="center"/>
              <w:rPr>
                <w:sz w:val="22"/>
                <w:szCs w:val="20"/>
              </w:rPr>
            </w:pPr>
            <w:r>
              <w:rPr>
                <w:sz w:val="22"/>
                <w:szCs w:val="20"/>
              </w:rPr>
              <w:t>Дата</w:t>
            </w:r>
          </w:p>
        </w:tc>
        <w:tc>
          <w:tcPr>
            <w:tcW w:w="964"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jc w:val="center"/>
              <w:rPr>
                <w:sz w:val="22"/>
                <w:szCs w:val="20"/>
              </w:rPr>
            </w:pPr>
            <w:r>
              <w:rPr>
                <w:sz w:val="22"/>
                <w:szCs w:val="20"/>
              </w:rPr>
              <w:t>Время</w:t>
            </w:r>
          </w:p>
        </w:tc>
      </w:tr>
      <w:tr>
        <w:trPr/>
        <w:tc>
          <w:tcPr>
            <w:tcW w:w="4706"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rPr>
                <w:sz w:val="22"/>
                <w:szCs w:val="20"/>
              </w:rPr>
            </w:pPr>
            <w:r>
              <w:rPr>
                <w:sz w:val="22"/>
                <w:szCs w:val="20"/>
              </w:rPr>
              <w:t>Руководитель на объекте работ:</w:t>
            </w:r>
          </w:p>
          <w:p>
            <w:pPr>
              <w:pStyle w:val="Normal"/>
              <w:widowControl w:val="false"/>
              <w:autoSpaceDE w:val="false"/>
              <w:rPr>
                <w:sz w:val="22"/>
                <w:szCs w:val="20"/>
              </w:rPr>
            </w:pPr>
            <w:r>
              <w:rPr>
                <w:sz w:val="22"/>
                <w:szCs w:val="20"/>
              </w:rPr>
              <w:t>инструктаж с исполнителями работ подрядной организации о мерах пожарной и промышленной безопасности провел.</w:t>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1191"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787"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964"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r>
      <w:tr>
        <w:trPr/>
        <w:tc>
          <w:tcPr>
            <w:tcW w:w="4706"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rPr>
                <w:sz w:val="22"/>
                <w:szCs w:val="20"/>
              </w:rPr>
            </w:pPr>
            <w:r>
              <w:rPr>
                <w:sz w:val="22"/>
                <w:szCs w:val="20"/>
              </w:rPr>
              <w:t>Руководитель водолазных работ:</w:t>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1191"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787"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964"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r>
    </w:tbl>
    <w:p>
      <w:pPr>
        <w:pStyle w:val="Normal"/>
        <w:widowControl w:val="false"/>
        <w:autoSpaceDE w:val="false"/>
        <w:jc w:val="both"/>
        <w:rPr>
          <w:b/>
          <w:i/>
          <w:i/>
          <w:sz w:val="26"/>
          <w:szCs w:val="26"/>
        </w:rPr>
      </w:pPr>
      <w:r>
        <w:rPr>
          <w:sz w:val="22"/>
          <w:szCs w:val="20"/>
        </w:rPr>
      </w:r>
    </w:p>
    <w:p>
      <w:pPr>
        <w:pStyle w:val="Normal"/>
        <w:widowControl w:val="false"/>
        <w:autoSpaceDE w:val="false"/>
        <w:jc w:val="both"/>
        <w:rPr>
          <w:b/>
          <w:i/>
          <w:i/>
          <w:sz w:val="26"/>
          <w:szCs w:val="26"/>
        </w:rPr>
      </w:pPr>
      <w:r>
        <w:rPr>
          <w:sz w:val="20"/>
          <w:szCs w:val="20"/>
        </w:rPr>
        <w:t>Отметка о ежедневном  допуске  к  работе (начиная со второй смены): "Меры</w:t>
      </w:r>
    </w:p>
    <w:p>
      <w:pPr>
        <w:pStyle w:val="Normal"/>
        <w:widowControl w:val="false"/>
        <w:autoSpaceDE w:val="false"/>
        <w:jc w:val="both"/>
        <w:rPr>
          <w:b/>
          <w:i/>
          <w:i/>
          <w:sz w:val="26"/>
          <w:szCs w:val="26"/>
        </w:rPr>
      </w:pPr>
      <w:r>
        <w:rPr>
          <w:sz w:val="20"/>
          <w:szCs w:val="20"/>
        </w:rPr>
        <w:t>безопасности выполнены":</w:t>
      </w:r>
    </w:p>
    <w:p>
      <w:pPr>
        <w:pStyle w:val="Normal"/>
        <w:widowControl w:val="false"/>
        <w:autoSpaceDE w:val="false"/>
        <w:jc w:val="both"/>
        <w:rPr>
          <w:b/>
          <w:i/>
          <w:i/>
          <w:sz w:val="26"/>
          <w:szCs w:val="26"/>
        </w:rPr>
      </w:pPr>
      <w:r>
        <w:rPr>
          <w:sz w:val="22"/>
          <w:szCs w:val="20"/>
        </w:rPr>
      </w:r>
    </w:p>
    <w:tbl>
      <w:tblPr>
        <w:tblW w:w="9054" w:type="dxa"/>
        <w:jc w:val="left"/>
        <w:tblInd w:w="0" w:type="dxa"/>
        <w:tblLayout w:type="fixed"/>
        <w:tblCellMar>
          <w:top w:w="102" w:type="dxa"/>
          <w:left w:w="62" w:type="dxa"/>
          <w:bottom w:w="102" w:type="dxa"/>
          <w:right w:w="62" w:type="dxa"/>
        </w:tblCellMar>
      </w:tblPr>
      <w:tblGrid>
        <w:gridCol w:w="737"/>
        <w:gridCol w:w="1020"/>
        <w:gridCol w:w="2386"/>
        <w:gridCol w:w="1104"/>
        <w:gridCol w:w="2434"/>
        <w:gridCol w:w="1373"/>
      </w:tblGrid>
      <w:tr>
        <w:trPr/>
        <w:tc>
          <w:tcPr>
            <w:tcW w:w="737"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jc w:val="center"/>
              <w:rPr>
                <w:sz w:val="22"/>
                <w:szCs w:val="20"/>
              </w:rPr>
            </w:pPr>
            <w:r>
              <w:rPr>
                <w:sz w:val="22"/>
                <w:szCs w:val="20"/>
              </w:rPr>
              <w:t>Дата</w:t>
            </w:r>
          </w:p>
        </w:tc>
        <w:tc>
          <w:tcPr>
            <w:tcW w:w="1020"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jc w:val="center"/>
              <w:rPr>
                <w:sz w:val="22"/>
                <w:szCs w:val="20"/>
              </w:rPr>
            </w:pPr>
            <w:r>
              <w:rPr>
                <w:sz w:val="22"/>
                <w:szCs w:val="20"/>
              </w:rPr>
              <w:t>Время</w:t>
            </w:r>
          </w:p>
        </w:tc>
        <w:tc>
          <w:tcPr>
            <w:tcW w:w="2386"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jc w:val="center"/>
              <w:rPr>
                <w:sz w:val="22"/>
                <w:szCs w:val="20"/>
              </w:rPr>
            </w:pPr>
            <w:r>
              <w:rPr>
                <w:sz w:val="22"/>
                <w:szCs w:val="20"/>
              </w:rPr>
              <w:t>Фамилия, инициалы заказчика (руководителя объекта)</w:t>
            </w:r>
          </w:p>
        </w:tc>
        <w:tc>
          <w:tcPr>
            <w:tcW w:w="1104"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jc w:val="center"/>
              <w:rPr>
                <w:sz w:val="22"/>
                <w:szCs w:val="20"/>
              </w:rPr>
            </w:pPr>
            <w:r>
              <w:rPr>
                <w:sz w:val="22"/>
                <w:szCs w:val="20"/>
              </w:rPr>
              <w:t>Подпись</w:t>
            </w:r>
          </w:p>
        </w:tc>
        <w:tc>
          <w:tcPr>
            <w:tcW w:w="2434"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jc w:val="center"/>
              <w:rPr>
                <w:sz w:val="22"/>
                <w:szCs w:val="20"/>
              </w:rPr>
            </w:pPr>
            <w:r>
              <w:rPr>
                <w:sz w:val="22"/>
                <w:szCs w:val="20"/>
              </w:rPr>
              <w:t>Фамилия, инициалы исполнителя работ (руководителя водолазных работ)</w:t>
            </w:r>
          </w:p>
        </w:tc>
        <w:tc>
          <w:tcPr>
            <w:tcW w:w="1373"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jc w:val="center"/>
              <w:rPr>
                <w:sz w:val="22"/>
                <w:szCs w:val="20"/>
              </w:rPr>
            </w:pPr>
            <w:r>
              <w:rPr>
                <w:sz w:val="22"/>
                <w:szCs w:val="20"/>
              </w:rPr>
              <w:t>Подпись</w:t>
            </w:r>
          </w:p>
        </w:tc>
      </w:tr>
      <w:tr>
        <w:trPr/>
        <w:tc>
          <w:tcPr>
            <w:tcW w:w="737"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lang w:eastAsia="en-US"/>
              </w:rPr>
            </w:pPr>
            <w:r>
              <w:rPr>
                <w:sz w:val="22"/>
                <w:szCs w:val="20"/>
                <w:lang w:eastAsia="en-US"/>
              </w:rPr>
            </w:r>
          </w:p>
        </w:tc>
        <w:tc>
          <w:tcPr>
            <w:tcW w:w="1020"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2386"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1104"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2434"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1373"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r>
      <w:tr>
        <w:trPr/>
        <w:tc>
          <w:tcPr>
            <w:tcW w:w="737"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lang w:eastAsia="en-US"/>
              </w:rPr>
            </w:pPr>
            <w:r>
              <w:rPr>
                <w:sz w:val="22"/>
                <w:szCs w:val="20"/>
                <w:lang w:eastAsia="en-US"/>
              </w:rPr>
            </w:r>
          </w:p>
        </w:tc>
        <w:tc>
          <w:tcPr>
            <w:tcW w:w="1020"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2386"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1104"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2434"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1373"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r>
      <w:tr>
        <w:trPr/>
        <w:tc>
          <w:tcPr>
            <w:tcW w:w="737"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lang w:eastAsia="en-US"/>
              </w:rPr>
            </w:pPr>
            <w:r>
              <w:rPr>
                <w:sz w:val="22"/>
                <w:szCs w:val="20"/>
                <w:lang w:eastAsia="en-US"/>
              </w:rPr>
            </w:r>
          </w:p>
        </w:tc>
        <w:tc>
          <w:tcPr>
            <w:tcW w:w="1020"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2386"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1104"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2434"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1373"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r>
    </w:tbl>
    <w:p>
      <w:pPr>
        <w:pStyle w:val="Normal"/>
        <w:widowControl w:val="false"/>
        <w:autoSpaceDE w:val="false"/>
        <w:jc w:val="both"/>
        <w:rPr>
          <w:b/>
          <w:i/>
          <w:i/>
          <w:sz w:val="26"/>
          <w:szCs w:val="26"/>
        </w:rPr>
      </w:pPr>
      <w:r>
        <w:rPr>
          <w:sz w:val="22"/>
          <w:szCs w:val="20"/>
        </w:rPr>
      </w:r>
    </w:p>
    <w:p>
      <w:pPr>
        <w:pStyle w:val="Normal"/>
        <w:widowControl w:val="false"/>
        <w:autoSpaceDE w:val="false"/>
        <w:jc w:val="both"/>
        <w:rPr>
          <w:b/>
          <w:i/>
          <w:i/>
          <w:sz w:val="26"/>
          <w:szCs w:val="26"/>
        </w:rPr>
      </w:pPr>
      <w:r>
        <w:rPr>
          <w:sz w:val="20"/>
          <w:szCs w:val="20"/>
        </w:rPr>
        <w:t>Введение в состав водолазной станции (группы) дополнительного персонала:</w:t>
      </w:r>
    </w:p>
    <w:p>
      <w:pPr>
        <w:pStyle w:val="Normal"/>
        <w:widowControl w:val="false"/>
        <w:autoSpaceDE w:val="false"/>
        <w:jc w:val="both"/>
        <w:rPr>
          <w:b/>
          <w:i/>
          <w:i/>
          <w:sz w:val="26"/>
          <w:szCs w:val="26"/>
        </w:rPr>
      </w:pPr>
      <w:r>
        <w:rPr>
          <w:sz w:val="20"/>
          <w:szCs w:val="20"/>
        </w:rPr>
        <w:t>С условиями работы ознакомлен, инструктаж получил. Требования безопасности</w:t>
      </w:r>
    </w:p>
    <w:p>
      <w:pPr>
        <w:pStyle w:val="Normal"/>
        <w:widowControl w:val="false"/>
        <w:autoSpaceDE w:val="false"/>
        <w:jc w:val="both"/>
        <w:rPr>
          <w:b/>
          <w:i/>
          <w:i/>
          <w:sz w:val="26"/>
          <w:szCs w:val="26"/>
        </w:rPr>
      </w:pPr>
      <w:r>
        <w:rPr>
          <w:sz w:val="20"/>
          <w:szCs w:val="20"/>
        </w:rPr>
        <w:t>при выполнении указанных работ и соответствующие инструкции _______________</w:t>
      </w:r>
    </w:p>
    <w:p>
      <w:pPr>
        <w:pStyle w:val="Normal"/>
        <w:widowControl w:val="false"/>
        <w:autoSpaceDE w:val="false"/>
        <w:jc w:val="both"/>
        <w:rPr>
          <w:b/>
          <w:i/>
          <w:i/>
          <w:sz w:val="26"/>
          <w:szCs w:val="26"/>
        </w:rPr>
      </w:pPr>
      <w:r>
        <w:rPr>
          <w:sz w:val="20"/>
          <w:szCs w:val="20"/>
        </w:rPr>
        <w:t>по промышленной безопасности, охране труда понимаю и гарантирую исполнение:</w:t>
      </w:r>
    </w:p>
    <w:p>
      <w:pPr>
        <w:pStyle w:val="Normal"/>
        <w:widowControl w:val="false"/>
        <w:autoSpaceDE w:val="false"/>
        <w:jc w:val="both"/>
        <w:rPr>
          <w:b/>
          <w:i/>
          <w:i/>
          <w:sz w:val="26"/>
          <w:szCs w:val="26"/>
        </w:rPr>
      </w:pPr>
      <w:r>
        <w:rPr>
          <w:sz w:val="22"/>
          <w:szCs w:val="20"/>
        </w:rPr>
      </w:r>
    </w:p>
    <w:tbl>
      <w:tblPr>
        <w:tblW w:w="9053" w:type="dxa"/>
        <w:jc w:val="left"/>
        <w:tblInd w:w="0" w:type="dxa"/>
        <w:tblLayout w:type="fixed"/>
        <w:tblCellMar>
          <w:top w:w="102" w:type="dxa"/>
          <w:left w:w="62" w:type="dxa"/>
          <w:bottom w:w="102" w:type="dxa"/>
          <w:right w:w="62" w:type="dxa"/>
        </w:tblCellMar>
      </w:tblPr>
      <w:tblGrid>
        <w:gridCol w:w="499"/>
        <w:gridCol w:w="1191"/>
        <w:gridCol w:w="1214"/>
        <w:gridCol w:w="964"/>
        <w:gridCol w:w="715"/>
        <w:gridCol w:w="1417"/>
        <w:gridCol w:w="1555"/>
        <w:gridCol w:w="1498"/>
      </w:tblGrid>
      <w:tr>
        <w:trPr/>
        <w:tc>
          <w:tcPr>
            <w:tcW w:w="499"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autoSpaceDE w:val="false"/>
              <w:jc w:val="center"/>
              <w:rPr>
                <w:sz w:val="22"/>
                <w:szCs w:val="20"/>
              </w:rPr>
            </w:pPr>
            <w:r>
              <w:rPr>
                <w:sz w:val="22"/>
                <w:szCs w:val="20"/>
              </w:rPr>
              <w:t>N п/п</w:t>
            </w:r>
          </w:p>
        </w:tc>
        <w:tc>
          <w:tcPr>
            <w:tcW w:w="1191"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autoSpaceDE w:val="false"/>
              <w:jc w:val="center"/>
              <w:rPr>
                <w:sz w:val="22"/>
                <w:szCs w:val="20"/>
              </w:rPr>
            </w:pPr>
            <w:r>
              <w:rPr>
                <w:sz w:val="22"/>
                <w:szCs w:val="20"/>
              </w:rPr>
              <w:t>Фамилия, инициалы исполнителя работ</w:t>
            </w:r>
          </w:p>
        </w:tc>
        <w:tc>
          <w:tcPr>
            <w:tcW w:w="1214"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autoSpaceDE w:val="false"/>
              <w:jc w:val="center"/>
              <w:rPr>
                <w:sz w:val="22"/>
                <w:szCs w:val="20"/>
              </w:rPr>
            </w:pPr>
            <w:r>
              <w:rPr>
                <w:sz w:val="22"/>
                <w:szCs w:val="20"/>
              </w:rPr>
              <w:t>Профессия/должность</w:t>
            </w:r>
          </w:p>
        </w:tc>
        <w:tc>
          <w:tcPr>
            <w:tcW w:w="964"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autoSpaceDE w:val="false"/>
              <w:jc w:val="center"/>
              <w:rPr>
                <w:sz w:val="22"/>
                <w:szCs w:val="20"/>
              </w:rPr>
            </w:pPr>
            <w:r>
              <w:rPr>
                <w:sz w:val="22"/>
                <w:szCs w:val="20"/>
              </w:rPr>
              <w:t>Выполняемая функция</w:t>
            </w:r>
          </w:p>
        </w:tc>
        <w:tc>
          <w:tcPr>
            <w:tcW w:w="2132"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autoSpaceDE w:val="false"/>
              <w:jc w:val="center"/>
              <w:rPr>
                <w:sz w:val="22"/>
                <w:szCs w:val="20"/>
              </w:rPr>
            </w:pPr>
            <w:r>
              <w:rPr>
                <w:sz w:val="22"/>
                <w:szCs w:val="20"/>
              </w:rPr>
              <w:t>С условиями работы ознакомлен, инструктаж получил</w:t>
            </w:r>
          </w:p>
        </w:tc>
        <w:tc>
          <w:tcPr>
            <w:tcW w:w="3053"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autoSpaceDE w:val="false"/>
              <w:jc w:val="center"/>
              <w:rPr>
                <w:sz w:val="22"/>
                <w:szCs w:val="20"/>
              </w:rPr>
            </w:pPr>
            <w:r>
              <w:rPr>
                <w:sz w:val="22"/>
                <w:szCs w:val="20"/>
              </w:rPr>
              <w:t>Целевой инструктаж по безопасности и охране труда провел</w:t>
            </w:r>
          </w:p>
        </w:tc>
      </w:tr>
      <w:tr>
        <w:trPr/>
        <w:tc>
          <w:tcPr>
            <w:tcW w:w="499"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spacing w:lineRule="auto" w:line="256" w:before="0" w:after="160"/>
              <w:rPr>
                <w:sz w:val="22"/>
                <w:szCs w:val="22"/>
                <w:lang w:eastAsia="en-US"/>
              </w:rPr>
            </w:pPr>
            <w:r>
              <w:rPr>
                <w:sz w:val="22"/>
                <w:szCs w:val="22"/>
                <w:lang w:eastAsia="en-US"/>
              </w:rPr>
            </w:r>
          </w:p>
        </w:tc>
        <w:tc>
          <w:tcPr>
            <w:tcW w:w="1191"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spacing w:lineRule="auto" w:line="256" w:before="0" w:after="160"/>
              <w:rPr>
                <w:sz w:val="22"/>
                <w:szCs w:val="22"/>
                <w:lang w:eastAsia="en-US"/>
              </w:rPr>
            </w:pPr>
            <w:r>
              <w:rPr>
                <w:sz w:val="22"/>
                <w:szCs w:val="22"/>
                <w:lang w:eastAsia="en-US"/>
              </w:rPr>
            </w:r>
          </w:p>
        </w:tc>
        <w:tc>
          <w:tcPr>
            <w:tcW w:w="1214"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spacing w:lineRule="auto" w:line="256" w:before="0" w:after="160"/>
              <w:rPr>
                <w:sz w:val="22"/>
                <w:szCs w:val="22"/>
                <w:lang w:eastAsia="en-US"/>
              </w:rPr>
            </w:pPr>
            <w:r>
              <w:rPr>
                <w:sz w:val="22"/>
                <w:szCs w:val="22"/>
                <w:lang w:eastAsia="en-US"/>
              </w:rPr>
            </w:r>
          </w:p>
        </w:tc>
        <w:tc>
          <w:tcPr>
            <w:tcW w:w="964" w:type="dxa"/>
            <w:vMerge w:val="continue"/>
            <w:tcBorders>
              <w:top w:val="single" w:sz="4" w:space="0" w:color="000000"/>
              <w:left w:val="single" w:sz="4" w:space="0" w:color="000000"/>
              <w:bottom w:val="single" w:sz="4" w:space="0" w:color="000000"/>
              <w:right w:val="single" w:sz="4" w:space="0" w:color="000000"/>
            </w:tcBorders>
          </w:tcPr>
          <w:p>
            <w:pPr>
              <w:pStyle w:val="Normal"/>
              <w:snapToGrid w:val="false"/>
              <w:spacing w:lineRule="auto" w:line="256" w:before="0" w:after="160"/>
              <w:rPr>
                <w:sz w:val="22"/>
                <w:szCs w:val="22"/>
                <w:lang w:eastAsia="en-US"/>
              </w:rPr>
            </w:pPr>
            <w:r>
              <w:rPr>
                <w:sz w:val="22"/>
                <w:szCs w:val="22"/>
                <w:lang w:eastAsia="en-US"/>
              </w:rPr>
            </w:r>
          </w:p>
        </w:tc>
        <w:tc>
          <w:tcPr>
            <w:tcW w:w="715"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jc w:val="center"/>
              <w:rPr>
                <w:sz w:val="22"/>
                <w:szCs w:val="20"/>
              </w:rPr>
            </w:pPr>
            <w:r>
              <w:rPr>
                <w:sz w:val="22"/>
                <w:szCs w:val="20"/>
              </w:rPr>
              <w:t>Дата, время</w:t>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jc w:val="center"/>
              <w:rPr>
                <w:sz w:val="22"/>
                <w:szCs w:val="20"/>
              </w:rPr>
            </w:pPr>
            <w:r>
              <w:rPr>
                <w:sz w:val="22"/>
                <w:szCs w:val="20"/>
              </w:rPr>
              <w:t>Подпись исполнителя работ</w:t>
            </w:r>
          </w:p>
        </w:tc>
        <w:tc>
          <w:tcPr>
            <w:tcW w:w="1555"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jc w:val="center"/>
              <w:rPr>
                <w:sz w:val="22"/>
                <w:szCs w:val="20"/>
              </w:rPr>
            </w:pPr>
            <w:r>
              <w:rPr>
                <w:sz w:val="22"/>
                <w:szCs w:val="20"/>
              </w:rPr>
              <w:t>Фамилия, инициалы руководителя водолазных спусков</w:t>
            </w:r>
          </w:p>
        </w:tc>
        <w:tc>
          <w:tcPr>
            <w:tcW w:w="1498"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jc w:val="center"/>
              <w:rPr>
                <w:sz w:val="22"/>
                <w:szCs w:val="20"/>
              </w:rPr>
            </w:pPr>
            <w:r>
              <w:rPr>
                <w:sz w:val="22"/>
                <w:szCs w:val="20"/>
              </w:rPr>
              <w:t>Подпись руководителя водолазных спусков</w:t>
            </w:r>
          </w:p>
        </w:tc>
      </w:tr>
      <w:tr>
        <w:trPr/>
        <w:tc>
          <w:tcPr>
            <w:tcW w:w="499"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lang w:eastAsia="en-US"/>
              </w:rPr>
            </w:pPr>
            <w:r>
              <w:rPr>
                <w:sz w:val="22"/>
                <w:szCs w:val="20"/>
                <w:lang w:eastAsia="en-US"/>
              </w:rPr>
            </w:r>
          </w:p>
        </w:tc>
        <w:tc>
          <w:tcPr>
            <w:tcW w:w="1191"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1214"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964"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715"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1555"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1498"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r>
      <w:tr>
        <w:trPr/>
        <w:tc>
          <w:tcPr>
            <w:tcW w:w="499"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lang w:eastAsia="en-US"/>
              </w:rPr>
            </w:pPr>
            <w:r>
              <w:rPr>
                <w:sz w:val="22"/>
                <w:szCs w:val="20"/>
                <w:lang w:eastAsia="en-US"/>
              </w:rPr>
            </w:r>
          </w:p>
        </w:tc>
        <w:tc>
          <w:tcPr>
            <w:tcW w:w="1191"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1214"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964"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715"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1417"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1555"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c>
          <w:tcPr>
            <w:tcW w:w="1498" w:type="dxa"/>
            <w:tcBorders>
              <w:top w:val="single" w:sz="4" w:space="0" w:color="000000"/>
              <w:left w:val="single" w:sz="4" w:space="0" w:color="000000"/>
              <w:bottom w:val="single" w:sz="4" w:space="0" w:color="000000"/>
              <w:right w:val="single" w:sz="4" w:space="0" w:color="000000"/>
            </w:tcBorders>
          </w:tcPr>
          <w:p>
            <w:pPr>
              <w:pStyle w:val="Normal"/>
              <w:widowControl w:val="false"/>
              <w:autoSpaceDE w:val="false"/>
              <w:snapToGrid w:val="false"/>
              <w:rPr>
                <w:sz w:val="22"/>
                <w:szCs w:val="20"/>
              </w:rPr>
            </w:pPr>
            <w:r>
              <w:rPr>
                <w:sz w:val="22"/>
                <w:szCs w:val="20"/>
              </w:rPr>
            </w:r>
          </w:p>
        </w:tc>
      </w:tr>
    </w:tbl>
    <w:p>
      <w:pPr>
        <w:pStyle w:val="Normal"/>
        <w:widowControl w:val="false"/>
        <w:autoSpaceDE w:val="false"/>
        <w:jc w:val="both"/>
        <w:rPr>
          <w:b/>
          <w:i/>
          <w:i/>
          <w:sz w:val="26"/>
          <w:szCs w:val="26"/>
        </w:rPr>
      </w:pPr>
      <w:r>
        <w:rPr>
          <w:sz w:val="22"/>
          <w:szCs w:val="20"/>
        </w:rPr>
      </w:r>
    </w:p>
    <w:p>
      <w:pPr>
        <w:pStyle w:val="Normal"/>
        <w:widowControl w:val="false"/>
        <w:autoSpaceDE w:val="false"/>
        <w:jc w:val="both"/>
        <w:rPr>
          <w:b/>
          <w:i/>
          <w:i/>
          <w:sz w:val="26"/>
          <w:szCs w:val="26"/>
        </w:rPr>
      </w:pPr>
      <w:r>
        <w:rPr>
          <w:sz w:val="20"/>
          <w:szCs w:val="20"/>
        </w:rPr>
        <w:t>Работа выполнена  в  полном  объеме,  место  проведения  работ приведено в</w:t>
      </w:r>
    </w:p>
    <w:p>
      <w:pPr>
        <w:pStyle w:val="Normal"/>
        <w:widowControl w:val="false"/>
        <w:autoSpaceDE w:val="false"/>
        <w:jc w:val="both"/>
        <w:rPr>
          <w:b/>
          <w:i/>
          <w:i/>
          <w:sz w:val="26"/>
          <w:szCs w:val="26"/>
        </w:rPr>
      </w:pPr>
      <w:r>
        <w:rPr>
          <w:sz w:val="20"/>
          <w:szCs w:val="20"/>
        </w:rPr>
        <w:t>порядок и находится в безопасном состоянии, инструмент и материалы убраны,</w:t>
      </w:r>
    </w:p>
    <w:p>
      <w:pPr>
        <w:pStyle w:val="Normal"/>
        <w:widowControl w:val="false"/>
        <w:autoSpaceDE w:val="false"/>
        <w:jc w:val="both"/>
        <w:rPr>
          <w:b/>
          <w:i/>
          <w:i/>
          <w:sz w:val="26"/>
          <w:szCs w:val="26"/>
        </w:rPr>
      </w:pPr>
      <w:r>
        <w:rPr>
          <w:sz w:val="20"/>
          <w:szCs w:val="20"/>
        </w:rPr>
        <w:t>люди выведены, Наряд-допуск закрыт.</w:t>
      </w:r>
    </w:p>
    <w:p>
      <w:pPr>
        <w:pStyle w:val="Normal"/>
        <w:widowControl w:val="false"/>
        <w:autoSpaceDE w:val="false"/>
        <w:jc w:val="both"/>
        <w:rPr>
          <w:b/>
          <w:i/>
          <w:i/>
          <w:sz w:val="26"/>
          <w:szCs w:val="26"/>
        </w:rPr>
      </w:pPr>
      <w:r>
        <w:rPr>
          <w:sz w:val="20"/>
          <w:szCs w:val="20"/>
        </w:rPr>
        <w:t>__ ч. __ мин. "__" _______ 20__ г.</w:t>
      </w:r>
    </w:p>
    <w:p>
      <w:pPr>
        <w:pStyle w:val="Normal"/>
        <w:widowControl w:val="false"/>
        <w:autoSpaceDE w:val="false"/>
        <w:jc w:val="both"/>
        <w:rPr>
          <w:b/>
          <w:i/>
          <w:i/>
          <w:sz w:val="26"/>
          <w:szCs w:val="26"/>
        </w:rPr>
      </w:pPr>
      <w:r>
        <w:rPr>
          <w:sz w:val="20"/>
          <w:szCs w:val="20"/>
        </w:rPr>
      </w:r>
    </w:p>
    <w:p>
      <w:pPr>
        <w:pStyle w:val="Normal"/>
        <w:widowControl w:val="false"/>
        <w:autoSpaceDE w:val="false"/>
        <w:jc w:val="both"/>
        <w:rPr>
          <w:b/>
          <w:i/>
          <w:i/>
          <w:sz w:val="26"/>
          <w:szCs w:val="26"/>
        </w:rPr>
      </w:pPr>
      <w:r>
        <w:rPr>
          <w:sz w:val="20"/>
          <w:szCs w:val="20"/>
        </w:rPr>
        <w:t xml:space="preserve">  </w:t>
      </w:r>
      <w:r>
        <w:rPr>
          <w:sz w:val="20"/>
          <w:szCs w:val="20"/>
        </w:rPr>
        <w:t>Руководитель водолазных спусков:</w:t>
      </w:r>
    </w:p>
    <w:p>
      <w:pPr>
        <w:pStyle w:val="Normal"/>
        <w:widowControl w:val="false"/>
        <w:autoSpaceDE w:val="false"/>
        <w:jc w:val="both"/>
        <w:rPr>
          <w:b/>
          <w:i/>
          <w:i/>
          <w:sz w:val="26"/>
          <w:szCs w:val="26"/>
        </w:rPr>
      </w:pPr>
      <w:r>
        <w:rPr>
          <w:sz w:val="20"/>
          <w:szCs w:val="20"/>
        </w:rPr>
        <w:t xml:space="preserve">                                                </w:t>
      </w:r>
      <w:r>
        <w:rPr>
          <w:sz w:val="20"/>
          <w:szCs w:val="20"/>
        </w:rPr>
        <w:t>"__" _______ 20__ г.</w:t>
      </w:r>
    </w:p>
    <w:p>
      <w:pPr>
        <w:pStyle w:val="Normal"/>
        <w:widowControl w:val="false"/>
        <w:autoSpaceDE w:val="false"/>
        <w:jc w:val="both"/>
        <w:rPr>
          <w:b/>
          <w:i/>
          <w:i/>
          <w:sz w:val="26"/>
          <w:szCs w:val="26"/>
        </w:rPr>
      </w:pPr>
      <w:r>
        <w:rPr>
          <w:sz w:val="20"/>
          <w:szCs w:val="20"/>
        </w:rPr>
        <w:t xml:space="preserve">      </w:t>
      </w:r>
      <w:r>
        <w:rPr>
          <w:sz w:val="20"/>
          <w:szCs w:val="20"/>
        </w:rPr>
        <w:t>(Фамилия, инициалы)     (подпись)            (Дата)</w:t>
      </w:r>
    </w:p>
    <w:p>
      <w:pPr>
        <w:pStyle w:val="Normal"/>
        <w:widowControl w:val="false"/>
        <w:autoSpaceDE w:val="false"/>
        <w:jc w:val="both"/>
        <w:rPr>
          <w:b/>
          <w:i/>
          <w:i/>
          <w:sz w:val="26"/>
          <w:szCs w:val="26"/>
        </w:rPr>
      </w:pPr>
      <w:r>
        <w:rPr>
          <w:sz w:val="20"/>
          <w:szCs w:val="20"/>
        </w:rPr>
      </w:r>
    </w:p>
    <w:p>
      <w:pPr>
        <w:pStyle w:val="Normal"/>
        <w:widowControl w:val="false"/>
        <w:autoSpaceDE w:val="false"/>
        <w:jc w:val="both"/>
        <w:rPr>
          <w:b/>
          <w:i/>
          <w:i/>
          <w:sz w:val="26"/>
          <w:szCs w:val="26"/>
        </w:rPr>
      </w:pPr>
      <w:r>
        <w:rPr>
          <w:sz w:val="20"/>
          <w:szCs w:val="20"/>
        </w:rPr>
        <w:t xml:space="preserve">  </w:t>
      </w:r>
      <w:r>
        <w:rPr>
          <w:sz w:val="20"/>
          <w:szCs w:val="20"/>
        </w:rPr>
        <w:t>Руководитель водолазных работ</w:t>
      </w:r>
    </w:p>
    <w:p>
      <w:pPr>
        <w:pStyle w:val="Normal"/>
        <w:widowControl w:val="false"/>
        <w:autoSpaceDE w:val="false"/>
        <w:jc w:val="both"/>
        <w:rPr>
          <w:b/>
          <w:i/>
          <w:i/>
          <w:sz w:val="26"/>
          <w:szCs w:val="26"/>
        </w:rPr>
      </w:pPr>
      <w:r>
        <w:rPr>
          <w:sz w:val="20"/>
          <w:szCs w:val="20"/>
        </w:rPr>
        <w:t xml:space="preserve">                                                </w:t>
      </w:r>
      <w:r>
        <w:rPr>
          <w:sz w:val="20"/>
          <w:szCs w:val="20"/>
        </w:rPr>
        <w:t>"__" _______ 20__ г.</w:t>
      </w:r>
    </w:p>
    <w:p>
      <w:pPr>
        <w:pStyle w:val="Normal"/>
        <w:widowControl w:val="false"/>
        <w:autoSpaceDE w:val="false"/>
        <w:jc w:val="both"/>
        <w:rPr>
          <w:b/>
          <w:i/>
          <w:i/>
          <w:sz w:val="26"/>
          <w:szCs w:val="26"/>
        </w:rPr>
      </w:pPr>
      <w:r>
        <w:rPr>
          <w:sz w:val="20"/>
          <w:szCs w:val="20"/>
        </w:rPr>
        <w:t xml:space="preserve">      </w:t>
      </w:r>
      <w:r>
        <w:rPr>
          <w:sz w:val="20"/>
          <w:szCs w:val="20"/>
        </w:rPr>
        <w:t>(Фамилия, инициалы)   (подпись)            (Дата)</w:t>
      </w:r>
    </w:p>
    <w:p>
      <w:pPr>
        <w:pStyle w:val="Normal"/>
        <w:widowControl w:val="false"/>
        <w:autoSpaceDE w:val="false"/>
        <w:jc w:val="both"/>
        <w:rPr>
          <w:b/>
          <w:i/>
          <w:i/>
          <w:sz w:val="26"/>
          <w:szCs w:val="26"/>
        </w:rPr>
      </w:pPr>
      <w:r>
        <w:rPr>
          <w:sz w:val="20"/>
          <w:szCs w:val="20"/>
        </w:rPr>
      </w:r>
    </w:p>
    <w:p>
      <w:pPr>
        <w:pStyle w:val="Normal"/>
        <w:widowControl w:val="false"/>
        <w:autoSpaceDE w:val="false"/>
        <w:jc w:val="both"/>
        <w:rPr>
          <w:b/>
          <w:i/>
          <w:i/>
          <w:sz w:val="26"/>
          <w:szCs w:val="26"/>
        </w:rPr>
      </w:pPr>
      <w:r>
        <w:rPr>
          <w:sz w:val="20"/>
          <w:szCs w:val="20"/>
        </w:rPr>
        <w:t xml:space="preserve">  </w:t>
      </w:r>
      <w:r>
        <w:rPr>
          <w:sz w:val="20"/>
          <w:szCs w:val="20"/>
        </w:rPr>
        <w:t>Руководитель объекта (представитель</w:t>
      </w:r>
    </w:p>
    <w:p>
      <w:pPr>
        <w:pStyle w:val="Normal"/>
        <w:widowControl w:val="false"/>
        <w:autoSpaceDE w:val="false"/>
        <w:jc w:val="both"/>
        <w:rPr>
          <w:b/>
          <w:i/>
          <w:i/>
          <w:sz w:val="26"/>
          <w:szCs w:val="26"/>
        </w:rPr>
      </w:pPr>
      <w:r>
        <w:rPr>
          <w:sz w:val="20"/>
          <w:szCs w:val="20"/>
        </w:rPr>
        <w:t xml:space="preserve">  </w:t>
      </w:r>
      <w:r>
        <w:rPr>
          <w:sz w:val="20"/>
          <w:szCs w:val="20"/>
        </w:rPr>
        <w:t>владельца объекта, заказчика):</w:t>
      </w:r>
    </w:p>
    <w:p>
      <w:pPr>
        <w:pStyle w:val="Normal"/>
        <w:widowControl w:val="false"/>
        <w:autoSpaceDE w:val="false"/>
        <w:jc w:val="both"/>
        <w:rPr>
          <w:b/>
          <w:i/>
          <w:i/>
          <w:sz w:val="26"/>
          <w:szCs w:val="26"/>
        </w:rPr>
      </w:pPr>
      <w:r>
        <w:rPr>
          <w:sz w:val="20"/>
          <w:szCs w:val="20"/>
        </w:rPr>
        <w:t xml:space="preserve">                                                </w:t>
      </w:r>
      <w:r>
        <w:rPr>
          <w:sz w:val="20"/>
          <w:szCs w:val="20"/>
        </w:rPr>
        <w:t>"__" _______ 20__ г.</w:t>
      </w:r>
    </w:p>
    <w:p>
      <w:pPr>
        <w:pStyle w:val="Normal"/>
        <w:widowControl w:val="false"/>
        <w:autoSpaceDE w:val="false"/>
        <w:jc w:val="both"/>
        <w:rPr>
          <w:b/>
          <w:i/>
          <w:i/>
          <w:sz w:val="26"/>
          <w:szCs w:val="26"/>
        </w:rPr>
      </w:pPr>
      <w:r>
        <w:rPr>
          <w:sz w:val="20"/>
          <w:szCs w:val="20"/>
        </w:rPr>
        <w:t xml:space="preserve">      </w:t>
      </w:r>
      <w:r>
        <w:rPr>
          <w:sz w:val="20"/>
          <w:szCs w:val="20"/>
        </w:rPr>
        <w:t>(Фамилия, инициалы)    (подпись)            (Дата)</w:t>
      </w:r>
    </w:p>
    <w:p>
      <w:pPr>
        <w:pStyle w:val="Normal"/>
        <w:widowControl w:val="false"/>
        <w:autoSpaceDE w:val="false"/>
        <w:jc w:val="both"/>
        <w:rPr>
          <w:b/>
          <w:i/>
          <w:i/>
          <w:sz w:val="26"/>
          <w:szCs w:val="26"/>
        </w:rPr>
      </w:pPr>
      <w:r>
        <w:rPr>
          <w:sz w:val="20"/>
          <w:szCs w:val="20"/>
        </w:rPr>
      </w:r>
    </w:p>
    <w:p>
      <w:pPr>
        <w:pStyle w:val="Normal"/>
        <w:widowControl w:val="false"/>
        <w:autoSpaceDE w:val="false"/>
        <w:jc w:val="both"/>
        <w:rPr>
          <w:b/>
          <w:i/>
          <w:i/>
          <w:sz w:val="26"/>
          <w:szCs w:val="26"/>
        </w:rPr>
      </w:pPr>
      <w:r>
        <w:rPr>
          <w:sz w:val="20"/>
          <w:szCs w:val="20"/>
        </w:rPr>
        <w:t>Работы приостановлены:</w:t>
      </w:r>
    </w:p>
    <w:p>
      <w:pPr>
        <w:pStyle w:val="Normal"/>
        <w:widowControl w:val="false"/>
        <w:autoSpaceDE w:val="false"/>
        <w:jc w:val="both"/>
        <w:rPr>
          <w:b/>
          <w:i/>
          <w:i/>
          <w:sz w:val="26"/>
          <w:szCs w:val="26"/>
        </w:rPr>
      </w:pPr>
      <w:r>
        <w:rPr>
          <w:sz w:val="20"/>
          <w:szCs w:val="20"/>
        </w:rPr>
        <w:t xml:space="preserve">  </w:t>
      </w:r>
      <w:r>
        <w:rPr>
          <w:sz w:val="20"/>
          <w:szCs w:val="20"/>
        </w:rPr>
        <w:t>Должность:</w:t>
      </w:r>
    </w:p>
    <w:p>
      <w:pPr>
        <w:pStyle w:val="Normal"/>
        <w:widowControl w:val="false"/>
        <w:autoSpaceDE w:val="false"/>
        <w:jc w:val="both"/>
        <w:rPr>
          <w:b/>
          <w:i/>
          <w:i/>
          <w:sz w:val="26"/>
          <w:szCs w:val="26"/>
        </w:rPr>
      </w:pPr>
      <w:r>
        <w:rPr>
          <w:sz w:val="20"/>
          <w:szCs w:val="20"/>
        </w:rPr>
        <w:t xml:space="preserve">                                                </w:t>
      </w:r>
      <w:r>
        <w:rPr>
          <w:sz w:val="20"/>
          <w:szCs w:val="20"/>
        </w:rPr>
        <w:t>"__" _______ 20__ г.</w:t>
      </w:r>
    </w:p>
    <w:p>
      <w:pPr>
        <w:pStyle w:val="Normal"/>
        <w:widowControl w:val="false"/>
        <w:autoSpaceDE w:val="false"/>
        <w:jc w:val="both"/>
        <w:rPr>
          <w:b/>
          <w:i/>
          <w:i/>
          <w:sz w:val="26"/>
          <w:szCs w:val="26"/>
        </w:rPr>
      </w:pPr>
      <w:r>
        <w:rPr>
          <w:sz w:val="20"/>
          <w:szCs w:val="20"/>
        </w:rPr>
        <w:t xml:space="preserve">      </w:t>
      </w:r>
      <w:r>
        <w:rPr>
          <w:sz w:val="20"/>
          <w:szCs w:val="20"/>
        </w:rPr>
        <w:t>(Фамилия, инициалы)   (подпись)            (Дата)</w:t>
      </w:r>
    </w:p>
    <w:p>
      <w:pPr>
        <w:pStyle w:val="Normal"/>
        <w:widowControl w:val="false"/>
        <w:autoSpaceDE w:val="false"/>
        <w:jc w:val="both"/>
        <w:rPr>
          <w:b/>
          <w:i/>
          <w:i/>
          <w:sz w:val="26"/>
          <w:szCs w:val="26"/>
        </w:rPr>
      </w:pPr>
      <w:r>
        <w:rPr>
          <w:sz w:val="20"/>
          <w:szCs w:val="20"/>
        </w:rPr>
      </w:r>
    </w:p>
    <w:p>
      <w:pPr>
        <w:pStyle w:val="Normal"/>
        <w:widowControl w:val="false"/>
        <w:autoSpaceDE w:val="false"/>
        <w:jc w:val="both"/>
        <w:rPr>
          <w:b/>
          <w:i/>
          <w:i/>
          <w:sz w:val="26"/>
          <w:szCs w:val="26"/>
        </w:rPr>
      </w:pPr>
      <w:r>
        <w:rPr>
          <w:sz w:val="20"/>
          <w:szCs w:val="20"/>
        </w:rPr>
        <w:t>Нарушения устранены, разрешаю возобновить работы:</w:t>
      </w:r>
    </w:p>
    <w:p>
      <w:pPr>
        <w:pStyle w:val="Normal"/>
        <w:widowControl w:val="false"/>
        <w:autoSpaceDE w:val="false"/>
        <w:jc w:val="both"/>
        <w:rPr>
          <w:b/>
          <w:i/>
          <w:i/>
          <w:sz w:val="26"/>
          <w:szCs w:val="26"/>
        </w:rPr>
      </w:pPr>
      <w:r>
        <w:rPr>
          <w:sz w:val="20"/>
          <w:szCs w:val="20"/>
        </w:rPr>
        <w:t xml:space="preserve">  </w:t>
      </w:r>
      <w:r>
        <w:rPr>
          <w:sz w:val="20"/>
          <w:szCs w:val="20"/>
        </w:rPr>
        <w:t>Должность:</w:t>
      </w:r>
    </w:p>
    <w:p>
      <w:pPr>
        <w:pStyle w:val="Normal"/>
        <w:widowControl w:val="false"/>
        <w:autoSpaceDE w:val="false"/>
        <w:jc w:val="both"/>
        <w:rPr>
          <w:b/>
          <w:i/>
          <w:i/>
          <w:sz w:val="26"/>
          <w:szCs w:val="26"/>
        </w:rPr>
      </w:pPr>
      <w:r>
        <w:rPr>
          <w:sz w:val="20"/>
          <w:szCs w:val="20"/>
        </w:rPr>
        <w:t xml:space="preserve">                                                </w:t>
      </w:r>
      <w:r>
        <w:rPr>
          <w:sz w:val="20"/>
          <w:szCs w:val="20"/>
        </w:rPr>
        <w:t>"__" _______ 20__ г.</w:t>
      </w:r>
    </w:p>
    <w:p>
      <w:pPr>
        <w:pStyle w:val="Normal"/>
        <w:widowControl w:val="false"/>
        <w:autoSpaceDE w:val="false"/>
        <w:jc w:val="both"/>
        <w:rPr>
          <w:b/>
          <w:i/>
          <w:i/>
          <w:sz w:val="26"/>
          <w:szCs w:val="26"/>
        </w:rPr>
      </w:pPr>
      <w:r>
        <w:rPr>
          <w:sz w:val="20"/>
          <w:szCs w:val="20"/>
        </w:rPr>
        <w:t xml:space="preserve">                                  </w:t>
      </w:r>
      <w:r>
        <w:rPr>
          <w:sz w:val="20"/>
          <w:szCs w:val="20"/>
        </w:rPr>
        <w:t>(подпись)      (Дата)</w:t>
      </w:r>
    </w:p>
    <w:p>
      <w:pPr>
        <w:pStyle w:val="Normal"/>
        <w:widowControl w:val="false"/>
        <w:autoSpaceDE w:val="false"/>
        <w:jc w:val="both"/>
        <w:rPr>
          <w:b/>
          <w:i/>
          <w:i/>
          <w:sz w:val="26"/>
          <w:szCs w:val="26"/>
        </w:rPr>
      </w:pPr>
      <w:r>
        <w:rPr>
          <w:sz w:val="20"/>
          <w:szCs w:val="20"/>
        </w:rPr>
      </w:r>
    </w:p>
    <w:p>
      <w:pPr>
        <w:pStyle w:val="Normal"/>
        <w:widowControl w:val="false"/>
        <w:autoSpaceDE w:val="false"/>
        <w:jc w:val="both"/>
        <w:rPr>
          <w:b/>
          <w:i/>
          <w:i/>
          <w:sz w:val="26"/>
          <w:szCs w:val="26"/>
        </w:rPr>
      </w:pPr>
      <w:r>
        <w:rPr>
          <w:sz w:val="20"/>
          <w:szCs w:val="20"/>
        </w:rPr>
        <w:t>Работы остановлены, наряд-допуск аннулирован:</w:t>
      </w:r>
    </w:p>
    <w:p>
      <w:pPr>
        <w:pStyle w:val="Normal"/>
        <w:widowControl w:val="false"/>
        <w:autoSpaceDE w:val="false"/>
        <w:jc w:val="both"/>
        <w:rPr>
          <w:b/>
          <w:i/>
          <w:i/>
          <w:sz w:val="26"/>
          <w:szCs w:val="26"/>
        </w:rPr>
      </w:pPr>
      <w:r>
        <w:rPr>
          <w:sz w:val="20"/>
          <w:szCs w:val="20"/>
        </w:rPr>
        <w:t xml:space="preserve">  </w:t>
      </w:r>
      <w:r>
        <w:rPr>
          <w:sz w:val="20"/>
          <w:szCs w:val="20"/>
        </w:rPr>
        <w:t>Должность:</w:t>
      </w:r>
    </w:p>
    <w:p>
      <w:pPr>
        <w:pStyle w:val="Normal"/>
        <w:widowControl w:val="false"/>
        <w:autoSpaceDE w:val="false"/>
        <w:jc w:val="both"/>
        <w:rPr>
          <w:b/>
          <w:i/>
          <w:i/>
          <w:sz w:val="26"/>
          <w:szCs w:val="26"/>
        </w:rPr>
      </w:pPr>
      <w:r>
        <w:rPr>
          <w:sz w:val="20"/>
          <w:szCs w:val="20"/>
        </w:rPr>
        <w:t xml:space="preserve">                                                </w:t>
      </w:r>
      <w:r>
        <w:rPr>
          <w:sz w:val="20"/>
          <w:szCs w:val="20"/>
        </w:rPr>
        <w:t>"__" _______ 20__ г.</w:t>
      </w:r>
    </w:p>
    <w:p>
      <w:pPr>
        <w:pStyle w:val="Normal"/>
        <w:widowControl w:val="false"/>
        <w:autoSpaceDE w:val="false"/>
        <w:jc w:val="both"/>
        <w:rPr>
          <w:b/>
          <w:i/>
          <w:i/>
          <w:sz w:val="26"/>
          <w:szCs w:val="26"/>
        </w:rPr>
      </w:pPr>
      <w:r>
        <w:rPr>
          <w:sz w:val="20"/>
          <w:szCs w:val="20"/>
        </w:rPr>
        <w:t xml:space="preserve">                                  </w:t>
      </w:r>
      <w:r>
        <w:rPr>
          <w:sz w:val="20"/>
          <w:szCs w:val="20"/>
        </w:rPr>
        <w:t>(подпись)    (Дата)</w:t>
      </w:r>
    </w:p>
    <w:p>
      <w:pPr>
        <w:pStyle w:val="Normal"/>
        <w:widowControl w:val="false"/>
        <w:autoSpaceDE w:val="false"/>
        <w:jc w:val="both"/>
        <w:rPr>
          <w:b/>
          <w:i/>
          <w:i/>
          <w:sz w:val="26"/>
          <w:szCs w:val="26"/>
        </w:rPr>
      </w:pPr>
      <w:r>
        <w:rPr>
          <w:sz w:val="20"/>
          <w:szCs w:val="20"/>
        </w:rPr>
      </w:r>
    </w:p>
    <w:p>
      <w:pPr>
        <w:pStyle w:val="Normal"/>
        <w:widowControl w:val="false"/>
        <w:autoSpaceDE w:val="false"/>
        <w:jc w:val="both"/>
        <w:rPr>
          <w:b/>
          <w:i/>
          <w:i/>
          <w:sz w:val="26"/>
          <w:szCs w:val="26"/>
        </w:rPr>
      </w:pPr>
      <w:r>
        <w:rPr>
          <w:sz w:val="20"/>
          <w:szCs w:val="20"/>
        </w:rPr>
        <w:t>___________________________________________________________________________</w:t>
      </w:r>
    </w:p>
    <w:p>
      <w:pPr>
        <w:pStyle w:val="Normal"/>
        <w:widowControl w:val="false"/>
        <w:autoSpaceDE w:val="false"/>
        <w:jc w:val="both"/>
        <w:rPr>
          <w:b/>
          <w:i/>
          <w:i/>
          <w:sz w:val="26"/>
          <w:szCs w:val="26"/>
        </w:rPr>
      </w:pPr>
      <w:r>
        <w:rPr>
          <w:sz w:val="20"/>
          <w:szCs w:val="20"/>
        </w:rPr>
        <w:t>причины остановки работ</w:t>
      </w:r>
      <w:r>
        <w:br w:type="page"/>
      </w:r>
    </w:p>
    <w:p>
      <w:pPr>
        <w:pStyle w:val="Normal"/>
        <w:tabs>
          <w:tab w:val="clear" w:pos="708"/>
          <w:tab w:val="left" w:pos="3617" w:leader="none"/>
        </w:tabs>
        <w:jc w:val="right"/>
        <w:rPr>
          <w:b/>
          <w:i/>
          <w:i/>
          <w:sz w:val="26"/>
          <w:szCs w:val="26"/>
        </w:rPr>
      </w:pPr>
      <w:r>
        <w:rPr>
          <w:sz w:val="20"/>
          <w:szCs w:val="20"/>
        </w:rPr>
      </w:r>
    </w:p>
    <w:p>
      <w:pPr>
        <w:pStyle w:val="Normal"/>
        <w:tabs>
          <w:tab w:val="clear" w:pos="708"/>
          <w:tab w:val="left" w:pos="3617" w:leader="none"/>
        </w:tabs>
        <w:jc w:val="right"/>
        <w:rPr>
          <w:b/>
          <w:i/>
          <w:i/>
          <w:sz w:val="26"/>
          <w:szCs w:val="26"/>
        </w:rPr>
      </w:pPr>
      <w:r>
        <w:rPr/>
        <w:t>Приложение 8</w:t>
      </w:r>
    </w:p>
    <w:p>
      <w:pPr>
        <w:pStyle w:val="Normal"/>
        <w:tabs>
          <w:tab w:val="clear" w:pos="708"/>
          <w:tab w:val="left" w:pos="3617" w:leader="none"/>
        </w:tabs>
        <w:jc w:val="right"/>
        <w:rPr>
          <w:b/>
          <w:i/>
          <w:i/>
          <w:sz w:val="26"/>
          <w:szCs w:val="26"/>
        </w:rPr>
      </w:pPr>
      <w:r>
        <w:rPr/>
      </w:r>
    </w:p>
    <w:p>
      <w:pPr>
        <w:pStyle w:val="Normal"/>
        <w:tabs>
          <w:tab w:val="clear" w:pos="708"/>
          <w:tab w:val="left" w:pos="3617" w:leader="none"/>
        </w:tabs>
        <w:jc w:val="center"/>
        <w:rPr>
          <w:b/>
          <w:i/>
          <w:i/>
          <w:sz w:val="26"/>
          <w:szCs w:val="26"/>
        </w:rPr>
      </w:pPr>
      <w:r>
        <w:rPr/>
        <w:t>Форма наряда-задания на производство водолазных работ</w:t>
      </w:r>
    </w:p>
    <w:p>
      <w:pPr>
        <w:pStyle w:val="Normal"/>
        <w:rPr>
          <w:b/>
          <w:i/>
          <w:i/>
          <w:sz w:val="26"/>
          <w:szCs w:val="26"/>
        </w:rPr>
      </w:pPr>
      <w:r>
        <w:rPr/>
      </w:r>
    </w:p>
    <w:p>
      <w:pPr>
        <w:pStyle w:val="Normal"/>
        <w:rPr>
          <w:b/>
          <w:i/>
          <w:i/>
          <w:sz w:val="26"/>
          <w:szCs w:val="26"/>
        </w:rPr>
      </w:pPr>
      <w:r>
        <w:rPr/>
      </w:r>
    </w:p>
    <w:p>
      <w:pPr>
        <w:pStyle w:val="Normal"/>
        <w:widowControl w:val="false"/>
        <w:autoSpaceDE w:val="false"/>
        <w:jc w:val="center"/>
        <w:rPr>
          <w:b/>
          <w:i/>
          <w:i/>
          <w:sz w:val="26"/>
          <w:szCs w:val="26"/>
        </w:rPr>
      </w:pPr>
      <w:r>
        <w:rPr>
          <w:szCs w:val="20"/>
        </w:rPr>
        <w:t>Наряд-задание</w:t>
      </w:r>
    </w:p>
    <w:p>
      <w:pPr>
        <w:pStyle w:val="Normal"/>
        <w:widowControl w:val="false"/>
        <w:autoSpaceDE w:val="false"/>
        <w:jc w:val="center"/>
        <w:rPr>
          <w:b/>
          <w:i/>
          <w:i/>
          <w:sz w:val="26"/>
          <w:szCs w:val="26"/>
        </w:rPr>
      </w:pPr>
      <w:r>
        <w:rPr>
          <w:szCs w:val="20"/>
        </w:rPr>
        <w:t>на производство водолазных работ</w:t>
      </w:r>
    </w:p>
    <w:p>
      <w:pPr>
        <w:pStyle w:val="Normal"/>
        <w:widowControl w:val="false"/>
        <w:autoSpaceDE w:val="false"/>
        <w:jc w:val="both"/>
        <w:rPr>
          <w:b/>
          <w:i/>
          <w:i/>
          <w:sz w:val="26"/>
          <w:szCs w:val="26"/>
        </w:rPr>
      </w:pPr>
      <w:r>
        <w:rPr>
          <w:szCs w:val="20"/>
        </w:rPr>
      </w:r>
    </w:p>
    <w:p>
      <w:pPr>
        <w:pStyle w:val="Normal"/>
        <w:widowControl w:val="false"/>
        <w:autoSpaceDE w:val="false"/>
        <w:jc w:val="both"/>
        <w:rPr>
          <w:b/>
          <w:i/>
          <w:i/>
          <w:sz w:val="26"/>
          <w:szCs w:val="26"/>
        </w:rPr>
      </w:pPr>
      <w:r>
        <w:rPr>
          <w:szCs w:val="20"/>
        </w:rPr>
        <w:t>___________________________________________________________________________</w:t>
      </w:r>
    </w:p>
    <w:p>
      <w:pPr>
        <w:pStyle w:val="Normal"/>
        <w:widowControl w:val="false"/>
        <w:autoSpaceDE w:val="false"/>
        <w:jc w:val="center"/>
        <w:rPr>
          <w:b/>
          <w:i/>
          <w:i/>
          <w:sz w:val="26"/>
          <w:szCs w:val="26"/>
        </w:rPr>
      </w:pPr>
      <w:r>
        <w:rPr>
          <w:szCs w:val="20"/>
        </w:rPr>
        <w:t>(наименование организации, предприятия, подразделений, судна)</w:t>
      </w:r>
    </w:p>
    <w:p>
      <w:pPr>
        <w:pStyle w:val="Normal"/>
        <w:widowControl w:val="false"/>
        <w:autoSpaceDE w:val="false"/>
        <w:jc w:val="both"/>
        <w:rPr>
          <w:b/>
          <w:i/>
          <w:i/>
          <w:sz w:val="26"/>
          <w:szCs w:val="26"/>
        </w:rPr>
      </w:pPr>
      <w:r>
        <w:rPr>
          <w:szCs w:val="20"/>
        </w:rPr>
      </w:r>
    </w:p>
    <w:p>
      <w:pPr>
        <w:pStyle w:val="Normal"/>
        <w:widowControl w:val="false"/>
        <w:autoSpaceDE w:val="false"/>
        <w:jc w:val="both"/>
        <w:rPr>
          <w:b/>
          <w:i/>
          <w:i/>
          <w:sz w:val="26"/>
          <w:szCs w:val="26"/>
        </w:rPr>
      </w:pPr>
      <w:r>
        <w:rPr>
          <w:szCs w:val="20"/>
        </w:rPr>
        <w:t xml:space="preserve">"__" _______ 20__ г.                       </w:t>
      </w:r>
    </w:p>
    <w:p>
      <w:pPr>
        <w:pStyle w:val="Normal"/>
        <w:widowControl w:val="false"/>
        <w:autoSpaceDE w:val="false"/>
        <w:jc w:val="center"/>
        <w:rPr>
          <w:b/>
          <w:i/>
          <w:i/>
          <w:sz w:val="26"/>
          <w:szCs w:val="26"/>
        </w:rPr>
      </w:pPr>
      <w:r>
        <w:rPr>
          <w:szCs w:val="20"/>
        </w:rPr>
        <w:t>Место работы</w:t>
      </w:r>
    </w:p>
    <w:p>
      <w:pPr>
        <w:pStyle w:val="Normal"/>
        <w:widowControl w:val="false"/>
        <w:autoSpaceDE w:val="false"/>
        <w:jc w:val="both"/>
        <w:rPr>
          <w:b/>
          <w:i/>
          <w:i/>
          <w:sz w:val="26"/>
          <w:szCs w:val="26"/>
        </w:rPr>
      </w:pPr>
      <w:r>
        <w:rPr>
          <w:szCs w:val="20"/>
        </w:rPr>
        <w:t>____________________________________________________________________________</w:t>
      </w:r>
    </w:p>
    <w:p>
      <w:pPr>
        <w:pStyle w:val="Normal"/>
        <w:widowControl w:val="false"/>
        <w:autoSpaceDE w:val="false"/>
        <w:jc w:val="center"/>
        <w:rPr>
          <w:b/>
          <w:i/>
          <w:i/>
          <w:sz w:val="26"/>
          <w:szCs w:val="26"/>
        </w:rPr>
      </w:pPr>
      <w:r>
        <w:rPr>
          <w:szCs w:val="20"/>
        </w:rPr>
        <w:t>(порт, район)</w:t>
      </w:r>
    </w:p>
    <w:p>
      <w:pPr>
        <w:pStyle w:val="Normal"/>
        <w:widowControl w:val="false"/>
        <w:autoSpaceDE w:val="false"/>
        <w:jc w:val="both"/>
        <w:rPr>
          <w:b/>
          <w:i/>
          <w:i/>
          <w:sz w:val="26"/>
          <w:szCs w:val="26"/>
        </w:rPr>
      </w:pPr>
      <w:r>
        <w:rPr>
          <w:szCs w:val="20"/>
        </w:rPr>
        <w:t>Для водолазной станции N _____________________________________________________</w:t>
      </w:r>
    </w:p>
    <w:p>
      <w:pPr>
        <w:pStyle w:val="Normal"/>
        <w:widowControl w:val="false"/>
        <w:autoSpaceDE w:val="false"/>
        <w:jc w:val="center"/>
        <w:rPr>
          <w:b/>
          <w:i/>
          <w:i/>
          <w:sz w:val="26"/>
          <w:szCs w:val="26"/>
        </w:rPr>
      </w:pPr>
      <w:r>
        <w:rPr>
          <w:szCs w:val="20"/>
        </w:rPr>
        <w:t>(наименование водолазной станции и ее размещение)</w:t>
      </w:r>
    </w:p>
    <w:p>
      <w:pPr>
        <w:pStyle w:val="Normal"/>
        <w:widowControl w:val="false"/>
        <w:autoSpaceDE w:val="false"/>
        <w:jc w:val="both"/>
        <w:rPr>
          <w:b/>
          <w:i/>
          <w:i/>
          <w:sz w:val="26"/>
          <w:szCs w:val="26"/>
        </w:rPr>
      </w:pPr>
      <w:r>
        <w:rPr>
          <w:szCs w:val="20"/>
        </w:rPr>
        <w:t>на основании ________________________________________________________________</w:t>
      </w:r>
    </w:p>
    <w:p>
      <w:pPr>
        <w:pStyle w:val="Normal"/>
        <w:widowControl w:val="false"/>
        <w:autoSpaceDE w:val="false"/>
        <w:jc w:val="center"/>
        <w:rPr>
          <w:b/>
          <w:i/>
          <w:i/>
          <w:sz w:val="26"/>
          <w:szCs w:val="26"/>
        </w:rPr>
      </w:pPr>
      <w:r>
        <w:rPr>
          <w:szCs w:val="20"/>
        </w:rPr>
        <w:t>(номер и дата заявки)</w:t>
      </w:r>
    </w:p>
    <w:p>
      <w:pPr>
        <w:pStyle w:val="Normal"/>
        <w:widowControl w:val="false"/>
        <w:autoSpaceDE w:val="false"/>
        <w:jc w:val="both"/>
        <w:rPr>
          <w:b/>
          <w:i/>
          <w:i/>
          <w:sz w:val="26"/>
          <w:szCs w:val="26"/>
        </w:rPr>
      </w:pPr>
      <w:r>
        <w:rPr>
          <w:szCs w:val="20"/>
        </w:rPr>
        <w:t>1. Заказчик</w:t>
      </w:r>
    </w:p>
    <w:p>
      <w:pPr>
        <w:pStyle w:val="Normal"/>
        <w:widowControl w:val="false"/>
        <w:autoSpaceDE w:val="false"/>
        <w:jc w:val="both"/>
        <w:rPr>
          <w:b/>
          <w:i/>
          <w:i/>
          <w:sz w:val="26"/>
          <w:szCs w:val="26"/>
        </w:rPr>
      </w:pPr>
      <w:r>
        <w:rPr>
          <w:szCs w:val="20"/>
        </w:rPr>
        <w:t>___________________________________________________________________________</w:t>
      </w:r>
    </w:p>
    <w:p>
      <w:pPr>
        <w:pStyle w:val="Normal"/>
        <w:widowControl w:val="false"/>
        <w:autoSpaceDE w:val="false"/>
        <w:jc w:val="center"/>
        <w:rPr>
          <w:b/>
          <w:i/>
          <w:i/>
          <w:sz w:val="26"/>
          <w:szCs w:val="26"/>
        </w:rPr>
      </w:pPr>
      <w:r>
        <w:rPr>
          <w:szCs w:val="20"/>
        </w:rPr>
        <w:t>(наименование предприятия, адрес)</w:t>
      </w:r>
    </w:p>
    <w:p>
      <w:pPr>
        <w:pStyle w:val="Normal"/>
        <w:widowControl w:val="false"/>
        <w:autoSpaceDE w:val="false"/>
        <w:jc w:val="both"/>
        <w:rPr>
          <w:b/>
          <w:i/>
          <w:i/>
          <w:sz w:val="26"/>
          <w:szCs w:val="26"/>
        </w:rPr>
      </w:pPr>
      <w:r>
        <w:rPr>
          <w:szCs w:val="20"/>
        </w:rPr>
        <w:t>___________________________________________________________________________</w:t>
      </w:r>
    </w:p>
    <w:p>
      <w:pPr>
        <w:pStyle w:val="Normal"/>
        <w:widowControl w:val="false"/>
        <w:autoSpaceDE w:val="false"/>
        <w:jc w:val="both"/>
        <w:rPr>
          <w:b/>
          <w:i/>
          <w:i/>
          <w:sz w:val="26"/>
          <w:szCs w:val="26"/>
        </w:rPr>
      </w:pPr>
      <w:r>
        <w:rPr>
          <w:szCs w:val="20"/>
        </w:rPr>
        <w:t>2. Руководитель водолазных работ __________________________________________</w:t>
      </w:r>
    </w:p>
    <w:p>
      <w:pPr>
        <w:pStyle w:val="Normal"/>
        <w:widowControl w:val="false"/>
        <w:autoSpaceDE w:val="false"/>
        <w:jc w:val="center"/>
        <w:rPr>
          <w:b/>
          <w:i/>
          <w:i/>
          <w:sz w:val="26"/>
          <w:szCs w:val="26"/>
        </w:rPr>
      </w:pPr>
      <w:r>
        <w:rPr>
          <w:szCs w:val="20"/>
        </w:rPr>
        <w:t>(должность, фамилия, инициалы)</w:t>
      </w:r>
    </w:p>
    <w:p>
      <w:pPr>
        <w:pStyle w:val="Normal"/>
        <w:widowControl w:val="false"/>
        <w:autoSpaceDE w:val="false"/>
        <w:jc w:val="both"/>
        <w:rPr>
          <w:b/>
          <w:i/>
          <w:i/>
          <w:sz w:val="26"/>
          <w:szCs w:val="26"/>
        </w:rPr>
      </w:pPr>
      <w:r>
        <w:rPr>
          <w:szCs w:val="20"/>
        </w:rPr>
        <w:t>3. Руководитель водолазных спусков</w:t>
      </w:r>
    </w:p>
    <w:p>
      <w:pPr>
        <w:pStyle w:val="Normal"/>
        <w:widowControl w:val="false"/>
        <w:autoSpaceDE w:val="false"/>
        <w:jc w:val="both"/>
        <w:rPr>
          <w:b/>
          <w:i/>
          <w:i/>
          <w:sz w:val="26"/>
          <w:szCs w:val="26"/>
        </w:rPr>
      </w:pPr>
      <w:r>
        <w:rPr>
          <w:szCs w:val="20"/>
        </w:rPr>
        <w:t>___________________________________________________________________________</w:t>
      </w:r>
    </w:p>
    <w:p>
      <w:pPr>
        <w:pStyle w:val="Normal"/>
        <w:widowControl w:val="false"/>
        <w:autoSpaceDE w:val="false"/>
        <w:jc w:val="center"/>
        <w:rPr>
          <w:b/>
          <w:i/>
          <w:i/>
          <w:sz w:val="26"/>
          <w:szCs w:val="26"/>
        </w:rPr>
      </w:pPr>
      <w:r>
        <w:rPr>
          <w:szCs w:val="20"/>
        </w:rPr>
        <w:t>(квалификация, фамилия, инициалы)</w:t>
      </w:r>
    </w:p>
    <w:p>
      <w:pPr>
        <w:pStyle w:val="Normal"/>
        <w:widowControl w:val="false"/>
        <w:autoSpaceDE w:val="false"/>
        <w:jc w:val="both"/>
        <w:rPr>
          <w:b/>
          <w:i/>
          <w:i/>
          <w:sz w:val="26"/>
          <w:szCs w:val="26"/>
        </w:rPr>
      </w:pPr>
      <w:r>
        <w:rPr>
          <w:szCs w:val="20"/>
        </w:rPr>
        <w:t>4. Водолазы _______________________________________________________________</w:t>
      </w:r>
    </w:p>
    <w:p>
      <w:pPr>
        <w:pStyle w:val="Normal"/>
        <w:widowControl w:val="false"/>
        <w:autoSpaceDE w:val="false"/>
        <w:jc w:val="center"/>
        <w:rPr>
          <w:b/>
          <w:i/>
          <w:i/>
          <w:sz w:val="26"/>
          <w:szCs w:val="26"/>
        </w:rPr>
      </w:pPr>
      <w:r>
        <w:rPr>
          <w:szCs w:val="20"/>
        </w:rPr>
        <w:t>(класс, фамилия, инициалы)</w:t>
      </w:r>
    </w:p>
    <w:p>
      <w:pPr>
        <w:pStyle w:val="Normal"/>
        <w:widowControl w:val="false"/>
        <w:autoSpaceDE w:val="false"/>
        <w:jc w:val="both"/>
        <w:rPr>
          <w:b/>
          <w:i/>
          <w:i/>
          <w:sz w:val="26"/>
          <w:szCs w:val="26"/>
        </w:rPr>
      </w:pPr>
      <w:r>
        <w:rPr>
          <w:szCs w:val="20"/>
        </w:rPr>
        <w:t>___________________________________________________________________________</w:t>
      </w:r>
    </w:p>
    <w:p>
      <w:pPr>
        <w:pStyle w:val="Normal"/>
        <w:widowControl w:val="false"/>
        <w:autoSpaceDE w:val="false"/>
        <w:jc w:val="both"/>
        <w:rPr>
          <w:b/>
          <w:i/>
          <w:i/>
          <w:sz w:val="26"/>
          <w:szCs w:val="26"/>
        </w:rPr>
      </w:pPr>
      <w:r>
        <w:rPr>
          <w:szCs w:val="20"/>
        </w:rPr>
        <w:t xml:space="preserve">5. Медицинское обеспечение осуществляет </w:t>
      </w:r>
    </w:p>
    <w:p>
      <w:pPr>
        <w:pStyle w:val="Normal"/>
        <w:widowControl w:val="false"/>
        <w:autoSpaceDE w:val="false"/>
        <w:jc w:val="both"/>
        <w:rPr>
          <w:b/>
          <w:i/>
          <w:i/>
          <w:sz w:val="26"/>
          <w:szCs w:val="26"/>
        </w:rPr>
      </w:pPr>
      <w:r>
        <w:rPr>
          <w:szCs w:val="20"/>
        </w:rPr>
        <w:t xml:space="preserve">                                                  </w:t>
      </w:r>
    </w:p>
    <w:p>
      <w:pPr>
        <w:pStyle w:val="Normal"/>
        <w:widowControl w:val="false"/>
        <w:autoSpaceDE w:val="false"/>
        <w:jc w:val="both"/>
        <w:rPr>
          <w:b/>
          <w:i/>
          <w:i/>
          <w:sz w:val="26"/>
          <w:szCs w:val="26"/>
        </w:rPr>
      </w:pPr>
      <w:r>
        <w:rPr>
          <w:szCs w:val="20"/>
        </w:rPr>
        <w:t>___________________________________________________________________________</w:t>
      </w:r>
    </w:p>
    <w:p>
      <w:pPr>
        <w:pStyle w:val="Normal"/>
        <w:widowControl w:val="false"/>
        <w:autoSpaceDE w:val="false"/>
        <w:jc w:val="center"/>
        <w:rPr>
          <w:b/>
          <w:i/>
          <w:i/>
          <w:sz w:val="26"/>
          <w:szCs w:val="26"/>
        </w:rPr>
      </w:pPr>
      <w:r>
        <w:rPr>
          <w:szCs w:val="20"/>
        </w:rPr>
        <w:t>(должность, фамилия, инициалы)</w:t>
      </w:r>
    </w:p>
    <w:p>
      <w:pPr>
        <w:pStyle w:val="Normal"/>
        <w:widowControl w:val="false"/>
        <w:autoSpaceDE w:val="false"/>
        <w:jc w:val="both"/>
        <w:rPr>
          <w:b/>
          <w:i/>
          <w:i/>
          <w:sz w:val="26"/>
          <w:szCs w:val="26"/>
        </w:rPr>
      </w:pPr>
      <w:r>
        <w:rPr>
          <w:szCs w:val="20"/>
        </w:rPr>
        <w:t>6. Выполнение работ по заданию:</w:t>
      </w:r>
    </w:p>
    <w:p>
      <w:pPr>
        <w:pStyle w:val="Normal"/>
        <w:widowControl w:val="false"/>
        <w:autoSpaceDE w:val="false"/>
        <w:jc w:val="both"/>
        <w:rPr>
          <w:b/>
          <w:i/>
          <w:i/>
          <w:sz w:val="26"/>
          <w:szCs w:val="26"/>
        </w:rPr>
      </w:pPr>
      <w:r>
        <w:rPr>
          <w:szCs w:val="20"/>
        </w:rPr>
        <w:t>начало ____________________________________________________________________</w:t>
      </w:r>
    </w:p>
    <w:p>
      <w:pPr>
        <w:pStyle w:val="Normal"/>
        <w:widowControl w:val="false"/>
        <w:autoSpaceDE w:val="false"/>
        <w:jc w:val="center"/>
        <w:rPr>
          <w:b/>
          <w:i/>
          <w:i/>
          <w:sz w:val="26"/>
          <w:szCs w:val="26"/>
        </w:rPr>
      </w:pPr>
      <w:r>
        <w:rPr>
          <w:szCs w:val="20"/>
        </w:rPr>
        <w:t>(дата, время)</w:t>
      </w:r>
    </w:p>
    <w:p>
      <w:pPr>
        <w:pStyle w:val="Normal"/>
        <w:widowControl w:val="false"/>
        <w:autoSpaceDE w:val="false"/>
        <w:jc w:val="both"/>
        <w:rPr>
          <w:b/>
          <w:i/>
          <w:i/>
          <w:sz w:val="26"/>
          <w:szCs w:val="26"/>
        </w:rPr>
      </w:pPr>
      <w:r>
        <w:rPr>
          <w:szCs w:val="20"/>
        </w:rPr>
        <w:t>окончание _________________________________________________________________</w:t>
      </w:r>
    </w:p>
    <w:p>
      <w:pPr>
        <w:pStyle w:val="Normal"/>
        <w:widowControl w:val="false"/>
        <w:autoSpaceDE w:val="false"/>
        <w:jc w:val="center"/>
        <w:rPr>
          <w:b/>
          <w:i/>
          <w:i/>
          <w:sz w:val="26"/>
          <w:szCs w:val="26"/>
        </w:rPr>
      </w:pPr>
      <w:r>
        <w:rPr>
          <w:szCs w:val="20"/>
        </w:rPr>
        <w:t>(дата, время)</w:t>
      </w:r>
    </w:p>
    <w:p>
      <w:pPr>
        <w:pStyle w:val="Normal"/>
        <w:widowControl w:val="false"/>
        <w:autoSpaceDE w:val="false"/>
        <w:jc w:val="both"/>
        <w:rPr>
          <w:b/>
          <w:i/>
          <w:i/>
          <w:sz w:val="26"/>
          <w:szCs w:val="26"/>
        </w:rPr>
      </w:pPr>
      <w:r>
        <w:rPr>
          <w:szCs w:val="20"/>
        </w:rPr>
        <w:t>7.  Объект, краткое описание, организация, последовательность выполнения и</w:t>
      </w:r>
    </w:p>
    <w:p>
      <w:pPr>
        <w:pStyle w:val="Normal"/>
        <w:widowControl w:val="false"/>
        <w:autoSpaceDE w:val="false"/>
        <w:jc w:val="both"/>
        <w:rPr>
          <w:b/>
          <w:i/>
          <w:i/>
          <w:sz w:val="26"/>
          <w:szCs w:val="26"/>
        </w:rPr>
      </w:pPr>
      <w:r>
        <w:rPr>
          <w:szCs w:val="20"/>
        </w:rPr>
        <w:t>объем работ</w:t>
      </w:r>
    </w:p>
    <w:p>
      <w:pPr>
        <w:pStyle w:val="Normal"/>
        <w:widowControl w:val="false"/>
        <w:autoSpaceDE w:val="false"/>
        <w:jc w:val="both"/>
        <w:rPr>
          <w:b/>
          <w:i/>
          <w:i/>
          <w:sz w:val="26"/>
          <w:szCs w:val="26"/>
        </w:rPr>
      </w:pPr>
      <w:r>
        <w:rPr>
          <w:szCs w:val="20"/>
        </w:rPr>
        <w:t>___________________________________________________________________________</w:t>
      </w:r>
    </w:p>
    <w:p>
      <w:pPr>
        <w:pStyle w:val="Normal"/>
        <w:widowControl w:val="false"/>
        <w:autoSpaceDE w:val="false"/>
        <w:jc w:val="both"/>
        <w:rPr>
          <w:b/>
          <w:i/>
          <w:i/>
          <w:sz w:val="26"/>
          <w:szCs w:val="26"/>
        </w:rPr>
      </w:pPr>
      <w:r>
        <w:rPr>
          <w:szCs w:val="20"/>
        </w:rPr>
        <w:t>___________________________________________________________________________</w:t>
      </w:r>
    </w:p>
    <w:p>
      <w:pPr>
        <w:pStyle w:val="Normal"/>
        <w:widowControl w:val="false"/>
        <w:autoSpaceDE w:val="false"/>
        <w:jc w:val="both"/>
        <w:rPr>
          <w:b/>
          <w:i/>
          <w:i/>
          <w:sz w:val="26"/>
          <w:szCs w:val="26"/>
        </w:rPr>
      </w:pPr>
      <w:r>
        <w:rPr>
          <w:szCs w:val="20"/>
        </w:rPr>
        <w:t>___________________________________________________________________________</w:t>
      </w:r>
    </w:p>
    <w:p>
      <w:pPr>
        <w:pStyle w:val="Normal"/>
        <w:widowControl w:val="false"/>
        <w:autoSpaceDE w:val="false"/>
        <w:jc w:val="both"/>
        <w:rPr>
          <w:b/>
          <w:i/>
          <w:i/>
          <w:sz w:val="26"/>
          <w:szCs w:val="26"/>
        </w:rPr>
      </w:pPr>
      <w:r>
        <w:rPr>
          <w:szCs w:val="20"/>
        </w:rPr>
        <w:t>___________________________________________________________________________</w:t>
      </w:r>
    </w:p>
    <w:p>
      <w:pPr>
        <w:pStyle w:val="Normal"/>
        <w:widowControl w:val="false"/>
        <w:autoSpaceDE w:val="false"/>
        <w:jc w:val="both"/>
        <w:rPr>
          <w:b/>
          <w:i/>
          <w:i/>
          <w:sz w:val="26"/>
          <w:szCs w:val="26"/>
        </w:rPr>
      </w:pPr>
      <w:r>
        <w:rPr>
          <w:szCs w:val="20"/>
        </w:rPr>
        <w:t>8.  Для обеспечения  работ  выделяется  персонал  и технические средства в</w:t>
      </w:r>
    </w:p>
    <w:p>
      <w:pPr>
        <w:pStyle w:val="Normal"/>
        <w:widowControl w:val="false"/>
        <w:autoSpaceDE w:val="false"/>
        <w:jc w:val="both"/>
        <w:rPr>
          <w:b/>
          <w:i/>
          <w:i/>
          <w:sz w:val="26"/>
          <w:szCs w:val="26"/>
        </w:rPr>
      </w:pPr>
      <w:r>
        <w:rPr>
          <w:szCs w:val="20"/>
        </w:rPr>
        <w:t>количестве</w:t>
      </w:r>
    </w:p>
    <w:p>
      <w:pPr>
        <w:pStyle w:val="Normal"/>
        <w:widowControl w:val="false"/>
        <w:autoSpaceDE w:val="false"/>
        <w:jc w:val="both"/>
        <w:rPr>
          <w:b/>
          <w:i/>
          <w:i/>
          <w:sz w:val="26"/>
          <w:szCs w:val="26"/>
        </w:rPr>
      </w:pPr>
      <w:r>
        <w:rPr>
          <w:szCs w:val="20"/>
        </w:rPr>
        <w:t>___________________________________________________________________________</w:t>
      </w:r>
    </w:p>
    <w:p>
      <w:pPr>
        <w:pStyle w:val="Normal"/>
        <w:widowControl w:val="false"/>
        <w:autoSpaceDE w:val="false"/>
        <w:jc w:val="both"/>
        <w:rPr>
          <w:b/>
          <w:i/>
          <w:i/>
          <w:sz w:val="26"/>
          <w:szCs w:val="26"/>
        </w:rPr>
      </w:pPr>
      <w:r>
        <w:rPr>
          <w:szCs w:val="20"/>
        </w:rPr>
        <w:t>___________________________________________________________________________</w:t>
      </w:r>
    </w:p>
    <w:p>
      <w:pPr>
        <w:pStyle w:val="Normal"/>
        <w:widowControl w:val="false"/>
        <w:autoSpaceDE w:val="false"/>
        <w:jc w:val="both"/>
        <w:rPr>
          <w:b/>
          <w:i/>
          <w:i/>
          <w:sz w:val="26"/>
          <w:szCs w:val="26"/>
        </w:rPr>
      </w:pPr>
      <w:r>
        <w:rPr>
          <w:szCs w:val="20"/>
        </w:rPr>
        <w:t>___________________________________________________________________________</w:t>
      </w:r>
    </w:p>
    <w:p>
      <w:pPr>
        <w:pStyle w:val="Normal"/>
        <w:widowControl w:val="false"/>
        <w:autoSpaceDE w:val="false"/>
        <w:jc w:val="both"/>
        <w:rPr>
          <w:b/>
          <w:i/>
          <w:i/>
          <w:sz w:val="26"/>
          <w:szCs w:val="26"/>
        </w:rPr>
      </w:pPr>
      <w:r>
        <w:rPr>
          <w:szCs w:val="20"/>
        </w:rPr>
        <w:t>___________________________________________________________________________</w:t>
      </w:r>
    </w:p>
    <w:p>
      <w:pPr>
        <w:pStyle w:val="Normal"/>
        <w:widowControl w:val="false"/>
        <w:autoSpaceDE w:val="false"/>
        <w:jc w:val="both"/>
        <w:rPr>
          <w:b/>
          <w:i/>
          <w:i/>
          <w:sz w:val="26"/>
          <w:szCs w:val="26"/>
        </w:rPr>
      </w:pPr>
      <w:r>
        <w:rPr>
          <w:szCs w:val="20"/>
        </w:rPr>
        <w:t>___________________________________________________________________________</w:t>
      </w:r>
    </w:p>
    <w:p>
      <w:pPr>
        <w:pStyle w:val="Normal"/>
        <w:widowControl w:val="false"/>
        <w:autoSpaceDE w:val="false"/>
        <w:jc w:val="both"/>
        <w:rPr>
          <w:b/>
          <w:i/>
          <w:i/>
          <w:sz w:val="26"/>
          <w:szCs w:val="26"/>
        </w:rPr>
      </w:pPr>
      <w:r>
        <w:rPr>
          <w:szCs w:val="20"/>
        </w:rPr>
        <w:t>9. К наряд-заданию прилагается ____________________________________________</w:t>
      </w:r>
    </w:p>
    <w:p>
      <w:pPr>
        <w:pStyle w:val="Normal"/>
        <w:widowControl w:val="false"/>
        <w:autoSpaceDE w:val="false"/>
        <w:jc w:val="both"/>
        <w:rPr>
          <w:b/>
          <w:i/>
          <w:i/>
          <w:sz w:val="26"/>
          <w:szCs w:val="26"/>
        </w:rPr>
      </w:pPr>
      <w:r>
        <w:rPr>
          <w:szCs w:val="20"/>
        </w:rPr>
        <w:t>___________________________________________________________________________</w:t>
      </w:r>
    </w:p>
    <w:p>
      <w:pPr>
        <w:pStyle w:val="Normal"/>
        <w:widowControl w:val="false"/>
        <w:autoSpaceDE w:val="false"/>
        <w:jc w:val="both"/>
        <w:rPr>
          <w:b/>
          <w:i/>
          <w:i/>
          <w:sz w:val="26"/>
          <w:szCs w:val="26"/>
        </w:rPr>
      </w:pPr>
      <w:r>
        <w:rPr>
          <w:szCs w:val="20"/>
        </w:rPr>
        <w:t>___________________________________________________________________________</w:t>
      </w:r>
    </w:p>
    <w:p>
      <w:pPr>
        <w:pStyle w:val="Normal"/>
        <w:widowControl w:val="false"/>
        <w:autoSpaceDE w:val="false"/>
        <w:jc w:val="center"/>
        <w:rPr>
          <w:b/>
          <w:i/>
          <w:i/>
          <w:sz w:val="26"/>
          <w:szCs w:val="26"/>
        </w:rPr>
      </w:pPr>
      <w:r>
        <w:rPr>
          <w:szCs w:val="20"/>
        </w:rPr>
        <w:t>(перечень и номера прилагаемых схем, рабочих чертежей разрезов)</w:t>
      </w:r>
    </w:p>
    <w:p>
      <w:pPr>
        <w:pStyle w:val="Normal"/>
        <w:widowControl w:val="false"/>
        <w:autoSpaceDE w:val="false"/>
        <w:jc w:val="both"/>
        <w:rPr>
          <w:b/>
          <w:i/>
          <w:i/>
          <w:sz w:val="26"/>
          <w:szCs w:val="26"/>
        </w:rPr>
      </w:pPr>
      <w:r>
        <w:rPr>
          <w:szCs w:val="20"/>
        </w:rPr>
        <w:t>___________________________________________________________________________</w:t>
      </w:r>
    </w:p>
    <w:p>
      <w:pPr>
        <w:pStyle w:val="Normal"/>
        <w:widowControl w:val="false"/>
        <w:autoSpaceDE w:val="false"/>
        <w:jc w:val="both"/>
        <w:rPr>
          <w:b/>
          <w:i/>
          <w:i/>
          <w:sz w:val="26"/>
          <w:szCs w:val="26"/>
        </w:rPr>
      </w:pPr>
      <w:r>
        <w:rPr>
          <w:szCs w:val="20"/>
        </w:rPr>
        <w:t>10. При производстве работ должны быть выполнены меры безопасности</w:t>
      </w:r>
    </w:p>
    <w:p>
      <w:pPr>
        <w:pStyle w:val="Normal"/>
        <w:widowControl w:val="false"/>
        <w:autoSpaceDE w:val="false"/>
        <w:jc w:val="both"/>
        <w:rPr>
          <w:b/>
          <w:i/>
          <w:i/>
          <w:sz w:val="26"/>
          <w:szCs w:val="26"/>
        </w:rPr>
      </w:pPr>
      <w:r>
        <w:rPr>
          <w:szCs w:val="20"/>
        </w:rPr>
        <w:t>___________________________________________________________________________</w:t>
      </w:r>
    </w:p>
    <w:p>
      <w:pPr>
        <w:pStyle w:val="Normal"/>
        <w:widowControl w:val="false"/>
        <w:autoSpaceDE w:val="false"/>
        <w:jc w:val="both"/>
        <w:rPr>
          <w:b/>
          <w:i/>
          <w:i/>
          <w:sz w:val="26"/>
          <w:szCs w:val="26"/>
        </w:rPr>
      </w:pPr>
      <w:r>
        <w:rPr>
          <w:szCs w:val="20"/>
        </w:rPr>
        <w:t>___________________________________________________________________________</w:t>
      </w:r>
    </w:p>
    <w:p>
      <w:pPr>
        <w:pStyle w:val="Normal"/>
        <w:widowControl w:val="false"/>
        <w:autoSpaceDE w:val="false"/>
        <w:jc w:val="both"/>
        <w:rPr>
          <w:b/>
          <w:i/>
          <w:i/>
          <w:sz w:val="26"/>
          <w:szCs w:val="26"/>
        </w:rPr>
      </w:pPr>
      <w:r>
        <w:rPr>
          <w:szCs w:val="20"/>
        </w:rPr>
        <w:t>___________________________________________________________________________</w:t>
      </w:r>
    </w:p>
    <w:p>
      <w:pPr>
        <w:pStyle w:val="Normal"/>
        <w:widowControl w:val="false"/>
        <w:autoSpaceDE w:val="false"/>
        <w:jc w:val="both"/>
        <w:rPr>
          <w:b/>
          <w:i/>
          <w:i/>
          <w:sz w:val="26"/>
          <w:szCs w:val="26"/>
        </w:rPr>
      </w:pPr>
      <w:r>
        <w:rPr>
          <w:szCs w:val="20"/>
        </w:rPr>
        <w:t>___________________________________________________________________________</w:t>
      </w:r>
    </w:p>
    <w:p>
      <w:pPr>
        <w:pStyle w:val="Normal"/>
        <w:widowControl w:val="false"/>
        <w:autoSpaceDE w:val="false"/>
        <w:jc w:val="both"/>
        <w:rPr>
          <w:b/>
          <w:i/>
          <w:i/>
          <w:sz w:val="26"/>
          <w:szCs w:val="26"/>
        </w:rPr>
      </w:pPr>
      <w:r>
        <w:rPr>
          <w:szCs w:val="20"/>
        </w:rPr>
        <w:t>___________________________________________________________________________</w:t>
      </w:r>
    </w:p>
    <w:p>
      <w:pPr>
        <w:pStyle w:val="Normal"/>
        <w:widowControl w:val="false"/>
        <w:autoSpaceDE w:val="false"/>
        <w:jc w:val="both"/>
        <w:rPr>
          <w:b/>
          <w:i/>
          <w:i/>
          <w:sz w:val="26"/>
          <w:szCs w:val="26"/>
        </w:rPr>
      </w:pPr>
      <w:r>
        <w:rPr>
          <w:szCs w:val="20"/>
        </w:rPr>
      </w:r>
    </w:p>
    <w:p>
      <w:pPr>
        <w:pStyle w:val="Normal"/>
        <w:widowControl w:val="false"/>
        <w:autoSpaceDE w:val="false"/>
        <w:jc w:val="center"/>
        <w:rPr>
          <w:b/>
          <w:i/>
          <w:i/>
          <w:sz w:val="26"/>
          <w:szCs w:val="26"/>
        </w:rPr>
      </w:pPr>
      <w:r>
        <w:rPr>
          <w:szCs w:val="20"/>
        </w:rPr>
        <w:t>Наряд-задание выдал                          Наряд-задание принял</w:t>
      </w:r>
    </w:p>
    <w:p>
      <w:pPr>
        <w:pStyle w:val="Normal"/>
        <w:widowControl w:val="false"/>
        <w:autoSpaceDE w:val="false"/>
        <w:jc w:val="center"/>
        <w:rPr>
          <w:b/>
          <w:i/>
          <w:i/>
          <w:sz w:val="26"/>
          <w:szCs w:val="26"/>
        </w:rPr>
      </w:pPr>
      <w:r>
        <w:rPr>
          <w:szCs w:val="20"/>
        </w:rPr>
        <w:t>______________________                       _________________________</w:t>
      </w:r>
    </w:p>
    <w:p>
      <w:pPr>
        <w:pStyle w:val="Normal"/>
        <w:widowControl w:val="false"/>
        <w:autoSpaceDE w:val="false"/>
        <w:jc w:val="center"/>
        <w:rPr>
          <w:b/>
          <w:i/>
          <w:i/>
          <w:sz w:val="26"/>
          <w:szCs w:val="26"/>
        </w:rPr>
      </w:pPr>
      <w:r>
        <w:rPr>
          <w:szCs w:val="20"/>
        </w:rPr>
        <w:t>(подпись)                                      (подпись)</w:t>
      </w:r>
    </w:p>
    <w:p>
      <w:pPr>
        <w:pStyle w:val="Normal"/>
        <w:widowControl w:val="false"/>
        <w:autoSpaceDE w:val="false"/>
        <w:jc w:val="both"/>
        <w:rPr>
          <w:b/>
          <w:i/>
          <w:i/>
          <w:sz w:val="26"/>
          <w:szCs w:val="26"/>
        </w:rPr>
      </w:pPr>
      <w:r>
        <w:rPr>
          <w:szCs w:val="20"/>
        </w:rPr>
      </w:r>
    </w:p>
    <w:p>
      <w:pPr>
        <w:pStyle w:val="Normal"/>
        <w:widowControl w:val="false"/>
        <w:autoSpaceDE w:val="false"/>
        <w:jc w:val="both"/>
        <w:rPr>
          <w:b/>
          <w:i/>
          <w:i/>
          <w:sz w:val="26"/>
          <w:szCs w:val="26"/>
        </w:rPr>
      </w:pPr>
      <w:r>
        <w:rPr>
          <w:szCs w:val="20"/>
        </w:rPr>
        <w:t>Согласовано: ответственный представитель Заказчика</w:t>
      </w:r>
    </w:p>
    <w:p>
      <w:pPr>
        <w:pStyle w:val="Normal"/>
        <w:widowControl w:val="false"/>
        <w:autoSpaceDE w:val="false"/>
        <w:jc w:val="both"/>
        <w:rPr>
          <w:b/>
          <w:i/>
          <w:i/>
          <w:sz w:val="26"/>
          <w:szCs w:val="26"/>
        </w:rPr>
      </w:pPr>
      <w:r>
        <w:rPr>
          <w:szCs w:val="20"/>
        </w:rPr>
        <w:t>___________________________________________________________________________</w:t>
      </w:r>
    </w:p>
    <w:p>
      <w:pPr>
        <w:pStyle w:val="Normal"/>
        <w:widowControl w:val="false"/>
        <w:autoSpaceDE w:val="false"/>
        <w:jc w:val="center"/>
        <w:rPr>
          <w:b/>
          <w:i/>
          <w:i/>
          <w:sz w:val="26"/>
          <w:szCs w:val="26"/>
        </w:rPr>
      </w:pPr>
      <w:r>
        <w:rPr>
          <w:szCs w:val="20"/>
        </w:rPr>
        <w:t>(должность, подпись)</w:t>
      </w:r>
    </w:p>
    <w:p>
      <w:pPr>
        <w:pStyle w:val="Normal"/>
        <w:widowControl w:val="false"/>
        <w:autoSpaceDE w:val="false"/>
        <w:jc w:val="both"/>
        <w:rPr>
          <w:b/>
          <w:i/>
          <w:i/>
          <w:sz w:val="26"/>
          <w:szCs w:val="26"/>
        </w:rPr>
      </w:pPr>
      <w:r>
        <w:rPr>
          <w:szCs w:val="20"/>
        </w:rPr>
      </w:r>
    </w:p>
    <w:p>
      <w:pPr>
        <w:pStyle w:val="Normal"/>
        <w:widowControl w:val="false"/>
        <w:autoSpaceDE w:val="false"/>
        <w:jc w:val="both"/>
        <w:rPr>
          <w:b/>
          <w:i/>
          <w:i/>
          <w:sz w:val="26"/>
          <w:szCs w:val="26"/>
        </w:rPr>
      </w:pPr>
      <w:r>
        <w:rPr>
          <w:szCs w:val="20"/>
        </w:rPr>
        <w:t>11. Отметка о выполнении задания __________________________________________</w:t>
      </w:r>
    </w:p>
    <w:p>
      <w:pPr>
        <w:pStyle w:val="Normal"/>
        <w:widowControl w:val="false"/>
        <w:autoSpaceDE w:val="false"/>
        <w:jc w:val="both"/>
        <w:rPr>
          <w:b/>
          <w:i/>
          <w:i/>
          <w:sz w:val="26"/>
          <w:szCs w:val="26"/>
        </w:rPr>
      </w:pPr>
      <w:r>
        <w:rPr>
          <w:szCs w:val="20"/>
        </w:rPr>
        <w:t>___________________________________________________________________________</w:t>
      </w:r>
    </w:p>
    <w:p>
      <w:pPr>
        <w:pStyle w:val="Normal"/>
        <w:widowControl w:val="false"/>
        <w:autoSpaceDE w:val="false"/>
        <w:jc w:val="both"/>
        <w:rPr>
          <w:b/>
          <w:i/>
          <w:i/>
          <w:sz w:val="26"/>
          <w:szCs w:val="26"/>
        </w:rPr>
      </w:pPr>
      <w:r>
        <w:rPr>
          <w:szCs w:val="20"/>
        </w:rPr>
        <w:t>___________________________________________________________________________</w:t>
      </w:r>
    </w:p>
    <w:p>
      <w:pPr>
        <w:pStyle w:val="Normal"/>
        <w:widowControl w:val="false"/>
        <w:autoSpaceDE w:val="false"/>
        <w:jc w:val="both"/>
        <w:rPr>
          <w:b/>
          <w:i/>
          <w:i/>
          <w:sz w:val="26"/>
          <w:szCs w:val="26"/>
        </w:rPr>
      </w:pPr>
      <w:r>
        <w:rPr>
          <w:szCs w:val="20"/>
        </w:rPr>
        <w:t>___________________________________________________________________________</w:t>
      </w:r>
    </w:p>
    <w:p>
      <w:pPr>
        <w:pStyle w:val="Normal"/>
        <w:widowControl w:val="false"/>
        <w:autoSpaceDE w:val="false"/>
        <w:jc w:val="both"/>
        <w:rPr>
          <w:b/>
          <w:i/>
          <w:i/>
          <w:sz w:val="26"/>
          <w:szCs w:val="26"/>
        </w:rPr>
      </w:pPr>
      <w:r>
        <w:rPr>
          <w:szCs w:val="20"/>
        </w:rPr>
        <w:t>___________________________________________________________________________</w:t>
      </w:r>
    </w:p>
    <w:p>
      <w:pPr>
        <w:pStyle w:val="Normal"/>
        <w:widowControl w:val="false"/>
        <w:autoSpaceDE w:val="false"/>
        <w:jc w:val="both"/>
        <w:rPr>
          <w:b/>
          <w:i/>
          <w:i/>
          <w:sz w:val="26"/>
          <w:szCs w:val="26"/>
        </w:rPr>
      </w:pPr>
      <w:r>
        <w:rPr>
          <w:szCs w:val="20"/>
        </w:rPr>
      </w:r>
    </w:p>
    <w:p>
      <w:pPr>
        <w:pStyle w:val="Normal"/>
        <w:widowControl w:val="false"/>
        <w:autoSpaceDE w:val="false"/>
        <w:jc w:val="center"/>
        <w:rPr>
          <w:b/>
          <w:i/>
          <w:i/>
          <w:sz w:val="26"/>
          <w:szCs w:val="26"/>
        </w:rPr>
      </w:pPr>
      <w:r>
        <w:rPr>
          <w:szCs w:val="20"/>
        </w:rPr>
        <w:t>Руководитель водолазных работ          Руководитель водолазных спусков</w:t>
      </w:r>
    </w:p>
    <w:p>
      <w:pPr>
        <w:pStyle w:val="Normal"/>
        <w:widowControl w:val="false"/>
        <w:autoSpaceDE w:val="false"/>
        <w:jc w:val="center"/>
        <w:rPr>
          <w:b/>
          <w:i/>
          <w:i/>
          <w:sz w:val="26"/>
          <w:szCs w:val="26"/>
        </w:rPr>
      </w:pPr>
      <w:r>
        <w:rPr>
          <w:szCs w:val="20"/>
        </w:rPr>
        <w:t>_____________________________          _______________________________</w:t>
      </w:r>
    </w:p>
    <w:p>
      <w:pPr>
        <w:pStyle w:val="Normal"/>
        <w:widowControl w:val="false"/>
        <w:autoSpaceDE w:val="false"/>
        <w:jc w:val="center"/>
        <w:rPr>
          <w:b/>
          <w:i/>
          <w:i/>
          <w:sz w:val="26"/>
          <w:szCs w:val="26"/>
        </w:rPr>
      </w:pPr>
      <w:r>
        <w:rPr>
          <w:szCs w:val="20"/>
        </w:rPr>
        <w:t>(подпись)                                (подпись)</w:t>
      </w:r>
    </w:p>
    <w:p>
      <w:pPr>
        <w:pStyle w:val="Normal"/>
        <w:tabs>
          <w:tab w:val="clear" w:pos="708"/>
          <w:tab w:val="left" w:pos="2093" w:leader="none"/>
        </w:tabs>
        <w:jc w:val="center"/>
        <w:rPr>
          <w:b/>
          <w:i/>
          <w:i/>
          <w:sz w:val="26"/>
          <w:szCs w:val="26"/>
        </w:rPr>
      </w:pPr>
      <w:r>
        <w:rPr>
          <w:sz w:val="32"/>
          <w:szCs w:val="20"/>
        </w:rPr>
      </w:r>
    </w:p>
    <w:p>
      <w:pPr>
        <w:pStyle w:val="Normal"/>
        <w:rPr>
          <w:b/>
          <w:i/>
          <w:i/>
          <w:sz w:val="26"/>
          <w:szCs w:val="26"/>
        </w:rPr>
      </w:pPr>
      <w:r>
        <w:rPr>
          <w:sz w:val="32"/>
        </w:rPr>
      </w:r>
    </w:p>
    <w:p>
      <w:pPr>
        <w:pStyle w:val="Normal"/>
        <w:rPr>
          <w:b/>
          <w:i/>
          <w:i/>
          <w:sz w:val="26"/>
          <w:szCs w:val="26"/>
        </w:rPr>
      </w:pPr>
      <w:r>
        <w:rPr/>
      </w:r>
    </w:p>
    <w:sectPr>
      <w:headerReference w:type="default" r:id="rId6"/>
      <w:headerReference w:type="first" r:id="rId7"/>
      <w:footerReference w:type="default" r:id="rId8"/>
      <w:footerReference w:type="first" r:id="rId9"/>
      <w:footnotePr>
        <w:numFmt w:val="decimal"/>
      </w:footnotePr>
      <w:type w:val="nextPage"/>
      <w:pgSz w:w="11906" w:h="16838"/>
      <w:pgMar w:left="1701" w:right="851" w:gutter="0" w:header="709" w:top="1418" w:footer="709" w:bottom="1134"/>
      <w:pgNumType w:fmt="decimal"/>
      <w:formProt w:val="false"/>
      <w:titlePg/>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1" w:author="Глущенко Евгения Павловна" w:date="2022-01-24T09:40:00Z" w:initials="ГЕП">
    <w:p>
      <w:pPr>
        <w:overflowPunct w:val="false"/>
        <w:bidi w:val="0"/>
        <w:rPr/>
      </w:pPr>
      <w:r>
        <w:rPr>
          <w:rFonts w:ascii="Times New Roman" w:hAnsi="Times New Roman" w:eastAsia="Times New Roman" w:cs="Times New Roman"/>
          <w:color w:val="auto"/>
          <w:sz w:val="20"/>
          <w:szCs w:val="20"/>
          <w:lang w:eastAsia="en-US" w:val="ru-RU" w:bidi="ar-SA"/>
        </w:rPr>
        <w:t>Если командированный</w:t>
      </w:r>
    </w:p>
  </w:comment>
  <w:comment w:id="2" w:author="Глущенко Евгения Павловна" w:date="2022-01-24T09:40:00Z" w:initials="ГЕП">
    <w:p>
      <w:pPr>
        <w:overflowPunct w:val="false"/>
        <w:bidi w:val="0"/>
        <w:rPr/>
      </w:pPr>
      <w:r>
        <w:rPr>
          <w:rFonts w:ascii="Times New Roman" w:hAnsi="Times New Roman" w:eastAsia="Times New Roman" w:cs="Times New Roman"/>
          <w:color w:val="auto"/>
          <w:sz w:val="20"/>
          <w:szCs w:val="20"/>
          <w:lang w:eastAsia="en-US" w:val="ru-RU" w:bidi="ar-SA"/>
        </w:rPr>
        <w:t>Если персонал СМО</w:t>
      </w:r>
    </w:p>
  </w:comment>
  <w:comment w:id="0" w:author="Глущенко Евгения Павловна" w:date="2022-01-24T10:18:00Z" w:initials="ГЕП">
    <w:p>
      <w:pPr>
        <w:overflowPunct w:val="false"/>
        <w:bidi w:val="0"/>
        <w:rPr/>
      </w:pPr>
      <w:r>
        <w:rPr>
          <w:rFonts w:ascii="Times New Roman" w:hAnsi="Times New Roman" w:eastAsia="Times New Roman" w:cs="Times New Roman"/>
          <w:color w:val="auto"/>
          <w:sz w:val="20"/>
          <w:szCs w:val="20"/>
          <w:lang w:eastAsia="en-US" w:val="ru-RU" w:bidi="ar-SA"/>
        </w:rPr>
        <w:t>Оставить только нужное</w:t>
      </w:r>
    </w:p>
  </w:comment>
  <w:comment w:id="3" w:author="Глущенко Евгения Павловна" w:date="2022-01-24T09:45:00Z" w:initials="ГЕП">
    <w:p>
      <w:pPr>
        <w:overflowPunct w:val="false"/>
        <w:bidi w:val="0"/>
        <w:rPr/>
      </w:pPr>
      <w:r>
        <w:rPr>
          <w:rFonts w:ascii="Times New Roman" w:hAnsi="Times New Roman" w:eastAsia="Times New Roman" w:cs="Times New Roman"/>
          <w:color w:val="000000"/>
          <w:sz w:val="28"/>
          <w:szCs w:val="28"/>
          <w:lang w:eastAsia="en-US" w:val="ru-RU" w:bidi="ar-SA"/>
        </w:rPr>
        <w:t>далее перечисляются правила, согласно которых работает и допускается персонал: СТО, ПОТ при работе на высоте, ПОТ в строительстве, ПОТ при погрузо-разгрузочных работах и т.д.</w:t>
      </w:r>
    </w:p>
  </w:comment>
  <w:comment w:id="4" w:author="Глущенко Евгения Павловна" w:date="2022-01-24T10:18:00Z" w:initials="ГЕП">
    <w:p>
      <w:pPr>
        <w:overflowPunct w:val="false"/>
        <w:bidi w:val="0"/>
        <w:rPr/>
      </w:pPr>
      <w:r>
        <w:rPr>
          <w:rFonts w:ascii="Times New Roman" w:hAnsi="Times New Roman" w:eastAsia="Times New Roman" w:cs="Times New Roman"/>
          <w:color w:val="auto"/>
          <w:sz w:val="20"/>
          <w:szCs w:val="20"/>
          <w:lang w:eastAsia="en-US" w:val="ru-RU" w:bidi="ar-SA"/>
        </w:rPr>
        <w:t>оставить только нужное</w:t>
      </w:r>
    </w:p>
  </w:comment>
  <w:comment w:id="5" w:author="Глущенко Евгения Павловна" w:date="2022-01-24T09:57:00Z" w:initials="ГЕП">
    <w:p>
      <w:pPr>
        <w:overflowPunct w:val="false"/>
        <w:bidi w:val="0"/>
        <w:rPr/>
      </w:pPr>
      <w:r>
        <w:rPr>
          <w:rFonts w:ascii="Times New Roman" w:hAnsi="Times New Roman" w:eastAsia="Times New Roman" w:cs="Times New Roman"/>
          <w:color w:val="auto"/>
          <w:sz w:val="20"/>
          <w:szCs w:val="20"/>
          <w:lang w:eastAsia="en-US" w:val="ru-RU" w:bidi="ar-SA"/>
        </w:rPr>
        <w:t>реквизиты договоров, по которым проводится работа</w:t>
      </w:r>
    </w:p>
  </w:comment>
  <w:comment w:id="6" w:author="Глущенко Евгения Павловна" w:date="2022-01-24T10:56:00Z" w:initials="ГЕП">
    <w:p>
      <w:pPr>
        <w:overflowPunct w:val="false"/>
        <w:bidi w:val="0"/>
        <w:rPr/>
      </w:pPr>
      <w:r>
        <w:rPr>
          <w:rFonts w:ascii="Times New Roman" w:hAnsi="Times New Roman" w:eastAsia="Times New Roman" w:cs="Times New Roman"/>
          <w:color w:val="auto"/>
          <w:sz w:val="20"/>
          <w:szCs w:val="20"/>
          <w:lang w:eastAsia="en-US" w:val="ru-RU" w:bidi="ar-SA"/>
        </w:rPr>
        <w:t>указывается год, либо период действия договора, начиная с текущей даты</w:t>
      </w:r>
    </w:p>
  </w:comment>
  <w:comment w:id="7" w:author="Глущенко Евгения Павловна" w:date="2022-01-24T10:59:00Z" w:initials="ГЕП">
    <w:p>
      <w:pPr>
        <w:overflowPunct w:val="false"/>
        <w:bidi w:val="0"/>
        <w:rPr/>
      </w:pPr>
      <w:r>
        <w:rPr>
          <w:rFonts w:ascii="Times New Roman" w:hAnsi="Times New Roman" w:eastAsia="Times New Roman" w:cs="Times New Roman"/>
          <w:color w:val="auto"/>
          <w:sz w:val="20"/>
          <w:szCs w:val="20"/>
          <w:lang w:eastAsia="en-US" w:val="ru-RU" w:bidi="ar-SA"/>
        </w:rPr>
        <w:t>пустые, незаполненные пункты и строки удаляются</w:t>
      </w:r>
    </w:p>
  </w:comment>
  <w:comment w:id="8" w:author="Глущенко Евгения Павловна" w:date="2022-02-21T19:58:00Z" w:initials="ГЕП">
    <w:p>
      <w:pPr>
        <w:overflowPunct w:val="false"/>
        <w:bidi w:val="0"/>
        <w:rPr/>
      </w:pPr>
      <w:r>
        <w:rPr>
          <w:rFonts w:ascii="Times New Roman" w:hAnsi="Times New Roman" w:eastAsia="Times New Roman" w:cs="Times New Roman"/>
          <w:color w:val="auto"/>
          <w:sz w:val="20"/>
          <w:szCs w:val="20"/>
          <w:lang w:bidi="ar-SA" w:val="ru-RU" w:eastAsia="ru-RU"/>
        </w:rPr>
        <w:t>при подписании иным должностным лицом, указать реквизиты доверенности на право подписи</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Garamond">
    <w:charset w:val="cc"/>
    <w:family w:val="roman"/>
    <w:pitch w:val="variable"/>
  </w:font>
  <w:font w:name="Calibri">
    <w:charset w:val="cc"/>
    <w:family w:val="swiss"/>
    <w:pitch w:val="variable"/>
  </w:font>
  <w:font w:name="Courier New">
    <w:charset w:val="cc"/>
    <w:family w:val="modern"/>
    <w:pitch w:val="default"/>
  </w:font>
  <w:font w:name="Wingdings">
    <w:charset w:val="02"/>
    <w:family w:val="auto"/>
    <w:pitch w:val="variable"/>
  </w:font>
  <w:font w:name="Arial">
    <w:charset w:val="cc"/>
    <w:family w:val="swiss"/>
    <w:pitch w:val="variable"/>
  </w:font>
  <w:font w:name="Arial Narrow">
    <w:charset w:val="cc"/>
    <w:family w:val="swiss"/>
    <w:pitch w:val="variable"/>
  </w:font>
  <w:font w:name="Tahoma">
    <w:charset w:val="cc"/>
    <w:family w:val="swiss"/>
    <w:pitch w:val="variable"/>
  </w:font>
  <w:font w:name="Calibri Light">
    <w:charset w:val="cc"/>
    <w:family w:val="swiss"/>
    <w:pitch w:val="variable"/>
  </w:font>
  <w:font w:name="Verdana">
    <w:charset w:val="cc"/>
    <w:family w:val="swiss"/>
    <w:pitch w:val="variable"/>
  </w:font>
  <w:font w:name="Consultant">
    <w:altName w:val="Courier New"/>
    <w:charset w:val="00"/>
    <w:family w:val="modern"/>
    <w:pitch w:val="default"/>
  </w:font>
  <w:font w:name="Segoe UI">
    <w:charset w:val="cc"/>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both"/>
      <w:rPr/>
    </w:pPr>
    <w:r>
      <w:rPr/>
    </w:r>
  </w:p>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right="360" w:hanging="0"/>
      <w:jc w:val="both"/>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Style4"/>
        </w:rPr>
        <w:footnoteRef/>
      </w:r>
      <w:r>
        <w:rPr/>
        <w:t xml:space="preserve"> </w:t>
      </w:r>
      <w:r>
        <w:rPr/>
        <w:t xml:space="preserve">Для строительно-монтажных организаций требования по наличию у командированного персонала отметок </w:t>
        <w:br/>
        <w:t xml:space="preserve">о проверке знаний Правил работы в электроустановках устанавливаются при планировании проведения работ </w:t>
        <w:br/>
        <w:t>на объектах Общества, предусматривающих наличие группы по электробезопасности.</w:t>
      </w:r>
    </w:p>
  </w:footnote>
  <w:footnote w:id="3">
    <w:p>
      <w:pPr>
        <w:pStyle w:val="FootnoteText"/>
        <w:jc w:val="both"/>
        <w:rPr/>
      </w:pPr>
      <w:r>
        <w:rPr>
          <w:rStyle w:val="Style4"/>
        </w:rPr>
        <w:footnoteRef/>
      </w:r>
      <w:r>
        <w:rPr/>
        <w:t xml:space="preserve"> </w:t>
      </w:r>
      <w:r>
        <w:rPr/>
        <w:t>Методика является приложением к Регламенту и предъявляет минимальные требования к организации допуска Подрядчиков к работе на объектах Общества.</w:t>
      </w:r>
    </w:p>
  </w:footnote>
  <w:footnote w:id="4">
    <w:p>
      <w:pPr>
        <w:pStyle w:val="FootnoteText"/>
        <w:jc w:val="both"/>
        <w:rPr/>
      </w:pPr>
      <w:r>
        <w:rPr>
          <w:rStyle w:val="Style4"/>
        </w:rPr>
        <w:footnoteRef/>
      </w:r>
      <w:r>
        <w:rPr/>
        <w:t xml:space="preserve"> </w:t>
      </w:r>
      <w:r>
        <w:rPr/>
        <w:t>Обязательное оформление акта – допуска требуется для персонала СМО, при организации строительно-монтажных работ, а также и командированному персоналу, на усмотрение комиссии проводящую оценку знаний</w:t>
      </w:r>
    </w:p>
  </w:footnote>
  <w:footnote w:id="5">
    <w:p>
      <w:pPr>
        <w:pStyle w:val="Normal"/>
        <w:autoSpaceDE w:val="false"/>
        <w:jc w:val="both"/>
        <w:rPr/>
      </w:pPr>
      <w:r>
        <w:rPr>
          <w:rStyle w:val="Style4"/>
        </w:rPr>
        <w:footnoteRef/>
      </w:r>
      <w:r>
        <w:rPr/>
        <w:t xml:space="preserve"> </w:t>
      </w:r>
      <w:r>
        <w:rPr>
          <w:sz w:val="20"/>
          <w:szCs w:val="20"/>
        </w:rPr>
        <w:t>- в соответствии с постановлением Минтруда России, Минобразования России от 13.01.2003 N 1/29 (ред. от 30.11.2016) «Об утверждении Порядка обучения по охране труда и проверки знаний требований охраны труда работников организаций» (Зарегистрировано в Минюсте России 12.02.2003 N 4209) и приказом МЧС России от 12.12.2007 № 645 (ред. от 22.06.2010) «Об утверждении Норм пожарной безопасности «Обучение мерам пожарной безопасности работников организаций» (Зарегистрировано в Минюсте РФ 21.01.2008 N 10938).</w:t>
      </w:r>
    </w:p>
  </w:footnote>
  <w:footnote w:id="6">
    <w:p>
      <w:pPr>
        <w:pStyle w:val="FootnoteText"/>
        <w:jc w:val="both"/>
        <w:rPr/>
      </w:pPr>
      <w:r>
        <w:rPr>
          <w:rStyle w:val="Style4"/>
        </w:rPr>
        <w:footnoteRef/>
      </w:r>
      <w:r>
        <w:rPr/>
        <w:t xml:space="preserve"> </w:t>
      </w:r>
      <w:r>
        <w:rPr/>
        <w:t>- в соответствии с требованиями Федерального закона от 29.07.2018 № 271-ФЗ «О внесении изменений в отдельные законодательные акты Российской Федерации по вопросам подтверждения компетентности работников опасных производственных объектов, гидротехнических сооружений и объектов электроэнергетики», Положения об аттестации в области промышленной безопасности, по вопросам безопасности гидротехнических сооружений, безопасности в сфере электроэнергетики (постановление Правительства РФ от 25.10.2019 N 1365), Федеральных норм и правил в области промышленной безопасности «Правила безопасности опасных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(приказ Ростехнадзора от 26.11.2020 N 461).</w:t>
      </w:r>
    </w:p>
  </w:footnote>
  <w:footnote w:id="7">
    <w:p>
      <w:pPr>
        <w:pStyle w:val="FootnoteText"/>
        <w:jc w:val="both"/>
        <w:rPr/>
      </w:pPr>
      <w:r>
        <w:rPr>
          <w:rStyle w:val="Style4"/>
        </w:rPr>
        <w:footnoteRef/>
      </w:r>
      <w:r>
        <w:rPr/>
        <w:t xml:space="preserve"> </w:t>
      </w:r>
      <w:r>
        <w:rPr/>
        <w:t>- по форме, установленной Правилами по охране труда при размещении, монтаже, техническом обслуживании и ремонте технологического оборудования, утвержденными приказом Минтруда России от 11.12.2020 № 883н.</w:t>
      </w:r>
    </w:p>
  </w:footnote>
  <w:footnote w:id="8">
    <w:p>
      <w:pPr>
        <w:pStyle w:val="FootnoteText"/>
        <w:rPr/>
      </w:pPr>
      <w:r>
        <w:rPr>
          <w:rStyle w:val="Style4"/>
        </w:rPr>
        <w:footnoteRef/>
      </w:r>
      <w:r>
        <w:rPr/>
        <w:t xml:space="preserve"> </w:t>
      </w:r>
      <w:r>
        <w:rPr/>
        <w:t>- для выдачи наряда – допуска персоналом подрядной организации, обязательное выполнение п. 3.3.2 настоящей Методики.</w:t>
      </w:r>
    </w:p>
  </w:footnote>
  <w:footnote w:id="9">
    <w:p>
      <w:pPr>
        <w:pStyle w:val="FootnoteText"/>
        <w:jc w:val="both"/>
        <w:rPr/>
      </w:pPr>
      <w:r>
        <w:rPr>
          <w:rStyle w:val="Style4"/>
        </w:rPr>
        <w:footnoteRef/>
      </w:r>
      <w:r>
        <w:rPr/>
        <w:t xml:space="preserve"> </w:t>
      </w:r>
      <w:r>
        <w:rPr/>
        <w:t>- по форме, установленной Правилами по охране труда при эксплуатации электроустановок, утвержденными приказом Минтруда России от 15.12.2020 N 903н</w:t>
      </w:r>
    </w:p>
  </w:footnote>
  <w:footnote w:id="10">
    <w:p>
      <w:pPr>
        <w:pStyle w:val="FootnoteText"/>
        <w:jc w:val="both"/>
        <w:rPr/>
      </w:pPr>
      <w:r>
        <w:rPr>
          <w:rStyle w:val="Style4"/>
        </w:rPr>
        <w:footnoteRef/>
      </w:r>
      <w:r>
        <w:rPr/>
        <w:t xml:space="preserve"> </w:t>
      </w:r>
      <w:r>
        <w:rPr/>
        <w:t>- по форме, установленной Правилами по охране труда при эксплуатации электроустановок, утвержденными приказом Минтруда России 15.12.2020 N 903н.</w:t>
      </w:r>
    </w:p>
  </w:footnote>
  <w:footnote w:id="11">
    <w:p>
      <w:pPr>
        <w:pStyle w:val="FootnoteText"/>
        <w:jc w:val="both"/>
        <w:rPr/>
      </w:pPr>
      <w:r>
        <w:rPr>
          <w:rStyle w:val="Style4"/>
        </w:rPr>
        <w:footnoteRef/>
      </w:r>
      <w:r>
        <w:rPr/>
        <w:t xml:space="preserve"> </w:t>
      </w:r>
      <w:r>
        <w:rPr/>
        <w:t>- в соответствии с главой Х Правил по охране труда при эксплуатации электроустановок, утвержденными приказом Минтруда России от 15.12.2020 N 903н</w:t>
      </w:r>
    </w:p>
  </w:footnote>
  <w:footnote w:id="12">
    <w:p>
      <w:pPr>
        <w:pStyle w:val="FootnoteText"/>
        <w:jc w:val="both"/>
        <w:rPr/>
      </w:pPr>
      <w:r>
        <w:rPr>
          <w:rStyle w:val="Style4"/>
        </w:rPr>
        <w:footnoteRef/>
      </w:r>
      <w:r>
        <w:rPr/>
        <w:t xml:space="preserve"> </w:t>
      </w:r>
      <w:r>
        <w:rPr/>
        <w:t>- по форме, установленной Правилами по охране труда при работе на высоте, утвержденными приказом Минтруда России от 16.11.2020 № 782н;</w:t>
      </w:r>
    </w:p>
  </w:footnote>
  <w:footnote w:id="13">
    <w:p>
      <w:pPr>
        <w:pStyle w:val="FootnoteText"/>
        <w:jc w:val="both"/>
        <w:rPr/>
      </w:pPr>
      <w:r>
        <w:rPr>
          <w:rStyle w:val="Style4"/>
        </w:rPr>
        <w:footnoteRef/>
      </w:r>
      <w:r>
        <w:rPr/>
        <w:t xml:space="preserve"> </w:t>
      </w:r>
      <w:r>
        <w:rPr/>
        <w:t>- по форме, установленной Правилами по охране труда в строительстве, утвержденными приказом Минтруда России от 11.12.2020 № 883н.</w:t>
      </w:r>
    </w:p>
  </w:footnote>
  <w:footnote w:id="14">
    <w:p>
      <w:pPr>
        <w:pStyle w:val="FootnoteText"/>
        <w:jc w:val="both"/>
        <w:rPr/>
      </w:pPr>
      <w:r>
        <w:rPr>
          <w:rStyle w:val="Style4"/>
        </w:rPr>
        <w:footnoteRef/>
      </w:r>
      <w:r>
        <w:rPr/>
        <w:t xml:space="preserve"> </w:t>
      </w:r>
      <w:r>
        <w:rPr/>
        <w:t>При выполнении работ с применением грузоподъемных механизмов, ответственный руководитель работ осуществляет контроль непрерывно.</w:t>
      </w:r>
    </w:p>
  </w:footnote>
  <w:footnote w:id="15">
    <w:p>
      <w:pPr>
        <w:pStyle w:val="FootnoteText"/>
        <w:rPr/>
      </w:pPr>
      <w:r>
        <w:rPr>
          <w:rStyle w:val="Style4"/>
        </w:rPr>
        <w:footnoteRef/>
      </w:r>
      <w:r>
        <w:rPr/>
        <w:t xml:space="preserve"> </w:t>
      </w:r>
      <w:r>
        <w:rPr/>
        <w:t xml:space="preserve">С учетом условий договора, заключенного с Подрядчиком. </w:t>
      </w:r>
    </w:p>
  </w:footnote>
  <w:footnote w:id="16">
    <w:p>
      <w:pPr>
        <w:pStyle w:val="FootnoteText"/>
        <w:rPr/>
      </w:pPr>
      <w:r>
        <w:rPr>
          <w:rStyle w:val="Style4"/>
        </w:rPr>
        <w:footnoteRef/>
      </w:r>
      <w:r>
        <w:rPr/>
        <w:t xml:space="preserve"> </w:t>
      </w:r>
      <w:r>
        <w:rPr/>
        <w:t xml:space="preserve">С учетом условий договора, заключенного с Подрядчиком. </w:t>
      </w:r>
    </w:p>
  </w:footnote>
  <w:footnote w:id="17">
    <w:p>
      <w:pPr>
        <w:pStyle w:val="FootnoteText"/>
        <w:jc w:val="both"/>
        <w:rPr/>
      </w:pPr>
      <w:r>
        <w:rPr>
          <w:rStyle w:val="Style4"/>
        </w:rPr>
        <w:footnoteRef/>
      </w:r>
      <w:r>
        <w:rPr/>
        <w:t xml:space="preserve"> </w:t>
      </w:r>
      <w:r>
        <w:rPr/>
        <w:t>Приложение</w:t>
      </w:r>
      <w:r>
        <w:rPr>
          <w:b/>
          <w:bCs/>
        </w:rPr>
        <w:t xml:space="preserve"> </w:t>
      </w:r>
      <w:r>
        <w:rPr/>
        <w:t>к приказу Министерства труда</w:t>
      </w:r>
      <w:r>
        <w:rPr>
          <w:b/>
          <w:bCs/>
        </w:rPr>
        <w:t xml:space="preserve"> </w:t>
      </w:r>
      <w:r>
        <w:rPr/>
        <w:t>и социальной защиты</w:t>
      </w:r>
      <w:r>
        <w:rPr>
          <w:b/>
          <w:bCs/>
        </w:rPr>
        <w:t xml:space="preserve"> </w:t>
      </w:r>
      <w:r>
        <w:rPr/>
        <w:t>Российской Федерации от 15.12.2020 N 903н</w:t>
      </w:r>
    </w:p>
  </w:footnote>
  <w:footnote w:id="18">
    <w:p>
      <w:pPr>
        <w:pStyle w:val="FootnoteText"/>
        <w:jc w:val="both"/>
        <w:rPr/>
      </w:pPr>
      <w:r>
        <w:rPr>
          <w:rStyle w:val="Style4"/>
        </w:rPr>
        <w:footnoteRef/>
      </w:r>
      <w:r>
        <w:rPr/>
        <w:t xml:space="preserve"> </w:t>
      </w:r>
      <w:r>
        <w:rPr/>
        <w:t>для командированного персонала право предоставляется после прохождения оценки знаний в комиссии филиала ПАО «РусГидро» - «Зейская ГЭС»)</w:t>
      </w:r>
    </w:p>
  </w:footnote>
  <w:footnote w:id="19">
    <w:p>
      <w:pPr>
        <w:pStyle w:val="FootnoteText"/>
        <w:rPr/>
      </w:pPr>
      <w:r>
        <w:rPr>
          <w:rStyle w:val="Style4"/>
        </w:rPr>
        <w:footnoteRef/>
      </w:r>
      <w:r>
        <w:rPr/>
        <w:t xml:space="preserve"> </w:t>
      </w:r>
      <w:r>
        <w:rPr/>
        <w:t>Номер в соответствии с номенклатурой ЭКФ</w:t>
      </w:r>
    </w:p>
  </w:footnote>
  <w:footnote w:id="20">
    <w:p>
      <w:pPr>
        <w:pStyle w:val="FootnoteText"/>
        <w:rPr/>
      </w:pPr>
      <w:r>
        <w:rPr>
          <w:rStyle w:val="Style4"/>
        </w:rPr>
        <w:footnoteRef/>
      </w:r>
      <w:r>
        <w:rPr/>
        <w:t xml:space="preserve"> </w:t>
      </w:r>
      <w:r>
        <w:rPr/>
        <w:t>Э – в соответствии с ПОТ ЭУ, Г - в соответствии с _______________ (прошу указать с чем)</w:t>
      </w:r>
    </w:p>
  </w:footnote>
  <w:footnote w:id="21">
    <w:p>
      <w:pPr>
        <w:pStyle w:val="FootnoteText"/>
        <w:rPr/>
      </w:pPr>
      <w:r>
        <w:rPr>
          <w:rStyle w:val="Style4"/>
        </w:rPr>
        <w:footnoteRef/>
      </w:r>
      <w:r>
        <w:rPr/>
        <w:t xml:space="preserve"> </w:t>
      </w:r>
      <w:r>
        <w:rPr/>
        <w:t xml:space="preserve">Оценочный лист хранится в ЭКФ, запись вносится работником СОТиПК </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25</w:t>
    </w:r>
    <w:r>
      <w:rPr/>
      <w:fldChar w:fldCharType="end"/>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fldChar w:fldCharType="begin"/>
    </w:r>
    <w:r>
      <w:rPr/>
      <w:instrText xml:space="preserve"> PAGE </w:instrText>
    </w:r>
    <w:r>
      <w:rPr/>
      <w:fldChar w:fldCharType="separate"/>
    </w:r>
    <w:r>
      <w:rPr/>
      <w:t>46</w:t>
    </w:r>
    <w:r>
      <w:rPr/>
      <w:fldChar w:fldCharType="end"/>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left"/>
      <w:pPr>
        <w:tabs>
          <w:tab w:val="num" w:pos="0"/>
        </w:tabs>
        <w:ind w:left="0" w:hanging="0"/>
      </w:pPr>
    </w:lvl>
    <w:lvl w:ilvl="1">
      <w:start w:val="1"/>
      <w:pStyle w:val="Heading2"/>
      <w:numFmt w:val="none"/>
      <w:suff w:val="nothing"/>
      <w:lvlText w:val=""/>
      <w:lvlJc w:val="left"/>
      <w:pPr>
        <w:tabs>
          <w:tab w:val="num" w:pos="0"/>
        </w:tabs>
        <w:ind w:left="0" w:hanging="0"/>
      </w:pPr>
    </w:lvl>
    <w:lvl w:ilvl="2">
      <w:start w:val="1"/>
      <w:pStyle w:val="Heading3"/>
      <w:numFmt w:val="none"/>
      <w:suff w:val="nothing"/>
      <w:lvlText w:val=""/>
      <w:lvlJc w:val="left"/>
      <w:pPr>
        <w:tabs>
          <w:tab w:val="num" w:pos="0"/>
        </w:tabs>
        <w:ind w:left="0" w:hanging="0"/>
      </w:pPr>
    </w:lvl>
    <w:lvl w:ilvl="3">
      <w:start w:val="1"/>
      <w:pStyle w:val="Heading4"/>
      <w:numFmt w:val="none"/>
      <w:suff w:val="nothing"/>
      <w:lvlText w:val=""/>
      <w:lvlJc w:val="left"/>
      <w:pPr>
        <w:tabs>
          <w:tab w:val="num" w:pos="0"/>
        </w:tabs>
        <w:ind w:left="0" w:hanging="0"/>
      </w:pPr>
    </w:lvl>
    <w:lvl w:ilvl="4">
      <w:start w:val="1"/>
      <w:pStyle w:val="Heading5"/>
      <w:numFmt w:val="none"/>
      <w:suff w:val="nothing"/>
      <w:lvlText w:val=""/>
      <w:lvlJc w:val="left"/>
      <w:pPr>
        <w:tabs>
          <w:tab w:val="num" w:pos="0"/>
        </w:tabs>
        <w:ind w:left="0" w:hanging="0"/>
      </w:pPr>
    </w:lvl>
    <w:lvl w:ilvl="5">
      <w:start w:val="1"/>
      <w:pStyle w:val="Heading6"/>
      <w:numFmt w:val="none"/>
      <w:suff w:val="nothing"/>
      <w:lvlText w:val=""/>
      <w:lvlJc w:val="left"/>
      <w:pPr>
        <w:tabs>
          <w:tab w:val="num" w:pos="0"/>
        </w:tabs>
        <w:ind w:left="0" w:hanging="0"/>
      </w:pPr>
    </w:lvl>
    <w:lvl w:ilvl="6">
      <w:start w:val="1"/>
      <w:pStyle w:val="Heading7"/>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360"/>
        </w:tabs>
        <w:ind w:left="360" w:hanging="360"/>
      </w:pPr>
    </w:lvl>
  </w:abstractNum>
  <w:abstractNum w:abstractNumId="3">
    <w:lvl w:ilvl="0">
      <w:start w:val="1"/>
      <w:numFmt w:val="bullet"/>
      <w:lvlText w:val=""/>
      <w:lvlJc w:val="left"/>
      <w:pPr>
        <w:tabs>
          <w:tab w:val="num" w:pos="360"/>
        </w:tabs>
        <w:ind w:left="360" w:hanging="360"/>
      </w:pPr>
      <w:rPr>
        <w:rFonts w:ascii="Symbol" w:hAnsi="Symbol" w:cs="Symbol" w:hint="default"/>
      </w:rPr>
    </w:lvl>
  </w:abstractNum>
  <w:abstractNum w:abstractNumId="4">
    <w:lvl w:ilvl="0">
      <w:start w:val="1"/>
      <w:numFmt w:val="bullet"/>
      <w:lvlText w:val=""/>
      <w:lvlJc w:val="left"/>
      <w:pPr>
        <w:tabs>
          <w:tab w:val="num" w:pos="0"/>
        </w:tabs>
        <w:ind w:left="720" w:hanging="360"/>
      </w:pPr>
      <w:rPr>
        <w:rFonts w:ascii="Symbol" w:hAnsi="Symbol" w:cs="Symbol" w:hint="default"/>
      </w:rPr>
    </w:lvl>
  </w:abstractNum>
  <w:abstractNum w:abstractNumId="5">
    <w:lvl w:ilvl="0">
      <w:start w:val="1"/>
      <w:numFmt w:val="bullet"/>
      <w:lvlText w:val=""/>
      <w:lvlJc w:val="left"/>
      <w:pPr>
        <w:tabs>
          <w:tab w:val="num" w:pos="0"/>
        </w:tabs>
        <w:ind w:left="720" w:hanging="360"/>
      </w:pPr>
      <w:rPr>
        <w:rFonts w:ascii="Symbol" w:hAnsi="Symbol" w:cs="Symbol" w:hint="default"/>
      </w:rPr>
    </w:lvl>
  </w:abstractNum>
  <w:abstractNum w:abstractNumId="6">
    <w:lvl w:ilvl="0">
      <w:start w:val="1"/>
      <w:numFmt w:val="bullet"/>
      <w:lvlText w:val=""/>
      <w:lvlJc w:val="left"/>
      <w:pPr>
        <w:tabs>
          <w:tab w:val="num" w:pos="0"/>
        </w:tabs>
        <w:ind w:left="1890" w:hanging="360"/>
      </w:pPr>
      <w:rPr>
        <w:rFonts w:ascii="Symbol" w:hAnsi="Symbol" w:cs="Symbol" w:hint="default"/>
      </w:rPr>
    </w:lvl>
  </w:abstractNum>
  <w:abstractNum w:abstractNumId="7">
    <w:lvl w:ilvl="0">
      <w:start w:val="3"/>
      <w:numFmt w:val="decimal"/>
      <w:lvlText w:val="%1"/>
      <w:lvlJc w:val="left"/>
      <w:pPr>
        <w:tabs>
          <w:tab w:val="num" w:pos="0"/>
        </w:tabs>
        <w:ind w:left="600" w:hanging="600"/>
      </w:pPr>
      <w:rPr/>
    </w:lvl>
    <w:lvl w:ilvl="1">
      <w:start w:val="6"/>
      <w:numFmt w:val="decimal"/>
      <w:lvlText w:val="%1.%2"/>
      <w:lvlJc w:val="left"/>
      <w:pPr>
        <w:tabs>
          <w:tab w:val="num" w:pos="0"/>
        </w:tabs>
        <w:ind w:left="600" w:hanging="600"/>
      </w:pPr>
      <w:rPr/>
    </w:lvl>
    <w:lvl w:ilvl="2">
      <w:start w:val="2"/>
      <w:numFmt w:val="decimal"/>
      <w:lvlText w:val="%1.%2.%3"/>
      <w:lvlJc w:val="left"/>
      <w:pPr>
        <w:tabs>
          <w:tab w:val="num" w:pos="0"/>
        </w:tabs>
        <w:ind w:left="720" w:hanging="720"/>
      </w:pPr>
      <w:rPr/>
    </w:lvl>
    <w:lvl w:ilvl="3">
      <w:start w:val="1"/>
      <w:numFmt w:val="decimal"/>
      <w:lvlText w:val="%1.%2.%3.%4"/>
      <w:lvlJc w:val="left"/>
      <w:pPr>
        <w:tabs>
          <w:tab w:val="num" w:pos="0"/>
        </w:tabs>
        <w:ind w:left="1080" w:hanging="108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800" w:hanging="1800"/>
      </w:pPr>
      <w:rPr/>
    </w:lvl>
    <w:lvl w:ilvl="8">
      <w:start w:val="1"/>
      <w:numFmt w:val="decimal"/>
      <w:lvlText w:val="%1.%2.%3.%4.%5.%6.%7.%8.%9"/>
      <w:lvlJc w:val="left"/>
      <w:pPr>
        <w:tabs>
          <w:tab w:val="num" w:pos="0"/>
        </w:tabs>
        <w:ind w:left="2160" w:hanging="2160"/>
      </w:pPr>
      <w:rPr/>
    </w:lvl>
  </w:abstractNum>
  <w:abstractNum w:abstractNumId="8">
    <w:lvl w:ilvl="0">
      <w:start w:val="1"/>
      <w:numFmt w:val="upperRoman"/>
      <w:lvlText w:val="Раздел %1"/>
      <w:lvlJc w:val="left"/>
      <w:pPr>
        <w:tabs>
          <w:tab w:val="num" w:pos="360"/>
        </w:tabs>
        <w:ind w:left="360" w:hanging="360"/>
      </w:pPr>
      <w:rPr/>
    </w:lvl>
    <w:lvl w:ilvl="1">
      <w:start w:val="1"/>
      <w:numFmt w:val="decimal"/>
      <w:lvlText w:val="Глава %2."/>
      <w:lvlJc w:val="left"/>
      <w:pPr>
        <w:tabs>
          <w:tab w:val="num" w:pos="360"/>
        </w:tabs>
        <w:ind w:left="360" w:hanging="360"/>
      </w:pPr>
      <w:rPr/>
    </w:lvl>
    <w:lvl w:ilvl="2">
      <w:start w:val="1"/>
      <w:numFmt w:val="decimal"/>
      <w:lvlText w:val="%2.%3."/>
      <w:lvlJc w:val="left"/>
      <w:pPr>
        <w:tabs>
          <w:tab w:val="num" w:pos="720"/>
        </w:tabs>
        <w:ind w:left="720" w:hanging="720"/>
      </w:pPr>
      <w:rPr/>
    </w:lvl>
    <w:lvl w:ilvl="3">
      <w:start w:val="1"/>
      <w:numFmt w:val="decimal"/>
      <w:lvlText w:val="%2.%3.%4"/>
      <w:lvlJc w:val="left"/>
      <w:pPr>
        <w:tabs>
          <w:tab w:val="num" w:pos="720"/>
        </w:tabs>
        <w:ind w:left="720" w:hanging="720"/>
      </w:pPr>
      <w:rPr/>
    </w:lvl>
    <w:lvl w:ilvl="4">
      <w:start w:val="1"/>
      <w:numFmt w:val="bullet"/>
      <w:lvlText w:val=""/>
      <w:lvlJc w:val="left"/>
      <w:pPr>
        <w:tabs>
          <w:tab w:val="num" w:pos="1077"/>
        </w:tabs>
        <w:ind w:left="1080" w:hanging="1080"/>
      </w:pPr>
      <w:rPr>
        <w:rFonts w:ascii="Symbol" w:hAnsi="Symbol" w:cs="Symbol" w:hint="default"/>
        <w:color w:val="000000"/>
      </w:rPr>
    </w:lvl>
    <w:lvl w:ilvl="5">
      <w:start w:val="1"/>
      <w:numFmt w:val="decimal"/>
      <w:lvlText w:val="%1.%2.%3.%4.%5.%6"/>
      <w:lvlJc w:val="left"/>
      <w:pPr>
        <w:tabs>
          <w:tab w:val="num" w:pos="1080"/>
        </w:tabs>
        <w:ind w:left="1080" w:hanging="1080"/>
      </w:pPr>
      <w:rPr/>
    </w:lvl>
    <w:lvl w:ilvl="6">
      <w:start w:val="1"/>
      <w:numFmt w:val="decimal"/>
      <w:lvlText w:val="%1.%2.%3.%4.%5.%6.%7"/>
      <w:lvlJc w:val="left"/>
      <w:pPr>
        <w:tabs>
          <w:tab w:val="num" w:pos="1440"/>
        </w:tabs>
        <w:ind w:left="1440" w:hanging="1440"/>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800"/>
        </w:tabs>
        <w:ind w:left="1800" w:hanging="1800"/>
      </w:pPr>
      <w:rPr/>
    </w:lvl>
  </w:abstractNum>
  <w:abstractNum w:abstractNumId="9">
    <w:lvl w:ilvl="0">
      <w:start w:val="1"/>
      <w:numFmt w:val="decimal"/>
      <w:lvlText w:val="%1."/>
      <w:lvlJc w:val="left"/>
      <w:pPr>
        <w:tabs>
          <w:tab w:val="num" w:pos="420"/>
        </w:tabs>
        <w:ind w:left="420" w:hanging="420"/>
      </w:pPr>
      <w:rPr>
        <w:color w:val="FF0000"/>
      </w:rPr>
    </w:lvl>
    <w:lvl w:ilvl="1">
      <w:start w:val="1"/>
      <w:numFmt w:val="decimal"/>
      <w:lvlText w:val="Глава %2."/>
      <w:lvlJc w:val="left"/>
      <w:pPr>
        <w:tabs>
          <w:tab w:val="num" w:pos="720"/>
        </w:tabs>
        <w:ind w:left="720" w:hanging="720"/>
      </w:pPr>
      <w:rPr>
        <w:rFonts w:ascii="Times New Roman" w:hAnsi="Times New Roman" w:eastAsia="Times New Roman" w:cs="Times New Roman"/>
        <w:color w:val="000000"/>
      </w:rPr>
    </w:lvl>
    <w:lvl w:ilvl="2">
      <w:start w:val="1"/>
      <w:numFmt w:val="decimal"/>
      <w:lvlText w:val="%1.%2.%3."/>
      <w:lvlJc w:val="left"/>
      <w:pPr>
        <w:tabs>
          <w:tab w:val="num" w:pos="720"/>
        </w:tabs>
        <w:ind w:left="720" w:hanging="720"/>
      </w:pPr>
      <w:rPr>
        <w:color w:val="FF0000"/>
      </w:rPr>
    </w:lvl>
    <w:lvl w:ilvl="3">
      <w:start w:val="1"/>
      <w:numFmt w:val="decimal"/>
      <w:lvlText w:val="%1.%2.%3.%4."/>
      <w:lvlJc w:val="left"/>
      <w:pPr>
        <w:tabs>
          <w:tab w:val="num" w:pos="1080"/>
        </w:tabs>
        <w:ind w:left="1080" w:hanging="1080"/>
      </w:pPr>
      <w:rPr>
        <w:color w:val="FF0000"/>
      </w:rPr>
    </w:lvl>
    <w:lvl w:ilvl="4">
      <w:start w:val="1"/>
      <w:numFmt w:val="decimal"/>
      <w:lvlText w:val="%1.%2.%3.%4.%5."/>
      <w:lvlJc w:val="left"/>
      <w:pPr>
        <w:tabs>
          <w:tab w:val="num" w:pos="1080"/>
        </w:tabs>
        <w:ind w:left="1080" w:hanging="1080"/>
      </w:pPr>
      <w:rPr>
        <w:color w:val="FF0000"/>
      </w:rPr>
    </w:lvl>
    <w:lvl w:ilvl="5">
      <w:start w:val="1"/>
      <w:numFmt w:val="decimal"/>
      <w:lvlText w:val="%1.%2.%3.%4.%5.%6."/>
      <w:lvlJc w:val="left"/>
      <w:pPr>
        <w:tabs>
          <w:tab w:val="num" w:pos="1440"/>
        </w:tabs>
        <w:ind w:left="1440" w:hanging="1440"/>
      </w:pPr>
      <w:rPr>
        <w:color w:val="FF0000"/>
      </w:rPr>
    </w:lvl>
    <w:lvl w:ilvl="6">
      <w:start w:val="1"/>
      <w:numFmt w:val="decimal"/>
      <w:lvlText w:val="%1.%2.%3.%4.%5.%6.%7."/>
      <w:lvlJc w:val="left"/>
      <w:pPr>
        <w:tabs>
          <w:tab w:val="num" w:pos="1800"/>
        </w:tabs>
        <w:ind w:left="1800" w:hanging="1800"/>
      </w:pPr>
      <w:rPr>
        <w:color w:val="FF0000"/>
      </w:rPr>
    </w:lvl>
    <w:lvl w:ilvl="7">
      <w:start w:val="1"/>
      <w:numFmt w:val="decimal"/>
      <w:lvlText w:val="%1.%2.%3.%4.%5.%6.%7.%8."/>
      <w:lvlJc w:val="left"/>
      <w:pPr>
        <w:tabs>
          <w:tab w:val="num" w:pos="1800"/>
        </w:tabs>
        <w:ind w:left="1800" w:hanging="1800"/>
      </w:pPr>
      <w:rPr>
        <w:color w:val="FF0000"/>
      </w:rPr>
    </w:lvl>
    <w:lvl w:ilvl="8">
      <w:start w:val="1"/>
      <w:numFmt w:val="decimal"/>
      <w:lvlText w:val="%1.%2.%3.%4.%5.%6.%7.%8.%9."/>
      <w:lvlJc w:val="left"/>
      <w:pPr>
        <w:tabs>
          <w:tab w:val="num" w:pos="2160"/>
        </w:tabs>
        <w:ind w:left="2160" w:hanging="2160"/>
      </w:pPr>
      <w:rPr>
        <w:color w:val="FF0000"/>
      </w:rPr>
    </w:lvl>
  </w:abstractNum>
  <w:abstractNum w:abstractNumId="10">
    <w:lvl w:ilvl="0">
      <w:start w:val="1"/>
      <w:numFmt w:val="decimal"/>
      <w:lvlText w:val="%1."/>
      <w:lvlJc w:val="left"/>
      <w:pPr>
        <w:tabs>
          <w:tab w:val="num" w:pos="0"/>
        </w:tabs>
        <w:ind w:left="1070" w:hanging="360"/>
      </w:pPr>
      <w:rPr/>
    </w:lvl>
  </w:abstractNum>
  <w:abstractNum w:abstractNumId="11">
    <w:lvl w:ilvl="0">
      <w:start w:val="1"/>
      <w:numFmt w:val="decimal"/>
      <w:lvlText w:val="%1."/>
      <w:lvlJc w:val="left"/>
      <w:pPr>
        <w:tabs>
          <w:tab w:val="num" w:pos="0"/>
        </w:tabs>
        <w:ind w:left="360" w:hanging="360"/>
      </w:pPr>
      <w:rPr>
        <w:i w:val="false"/>
        <w:b w:val="false"/>
        <w:rFonts w:ascii="Times New Roman" w:hAnsi="Times New Roman" w:eastAsia="Times New Roman" w:cs="Times New Roman"/>
      </w:rPr>
    </w:lvl>
    <w:lvl w:ilvl="1">
      <w:start w:val="1"/>
      <w:numFmt w:val="decimal"/>
      <w:lvlText w:val="%1.%2."/>
      <w:lvlJc w:val="left"/>
      <w:pPr>
        <w:tabs>
          <w:tab w:val="num" w:pos="0"/>
        </w:tabs>
        <w:ind w:left="862" w:hanging="720"/>
      </w:pPr>
      <w:rPr/>
    </w:lvl>
    <w:lvl w:ilvl="2">
      <w:start w:val="1"/>
      <w:numFmt w:val="decimal"/>
      <w:lvlText w:val="%1.%2.%3."/>
      <w:lvlJc w:val="left"/>
      <w:pPr>
        <w:tabs>
          <w:tab w:val="num" w:pos="0"/>
        </w:tabs>
        <w:ind w:left="1004" w:hanging="720"/>
      </w:pPr>
      <w:rPr/>
    </w:lvl>
    <w:lvl w:ilvl="3">
      <w:start w:val="1"/>
      <w:numFmt w:val="decimal"/>
      <w:lvlText w:val="%1.%2.%3.%4."/>
      <w:lvlJc w:val="left"/>
      <w:pPr>
        <w:tabs>
          <w:tab w:val="num" w:pos="0"/>
        </w:tabs>
        <w:ind w:left="1506" w:hanging="1080"/>
      </w:pPr>
      <w:rPr/>
    </w:lvl>
    <w:lvl w:ilvl="4">
      <w:start w:val="1"/>
      <w:numFmt w:val="decimal"/>
      <w:lvlText w:val="%1.%2.%3.%4.%5."/>
      <w:lvlJc w:val="left"/>
      <w:pPr>
        <w:tabs>
          <w:tab w:val="num" w:pos="0"/>
        </w:tabs>
        <w:ind w:left="1648" w:hanging="1080"/>
      </w:pPr>
      <w:rPr/>
    </w:lvl>
    <w:lvl w:ilvl="5">
      <w:start w:val="1"/>
      <w:numFmt w:val="decimal"/>
      <w:lvlText w:val="%1.%2.%3.%4.%5.%6."/>
      <w:lvlJc w:val="left"/>
      <w:pPr>
        <w:tabs>
          <w:tab w:val="num" w:pos="0"/>
        </w:tabs>
        <w:ind w:left="2150" w:hanging="1440"/>
      </w:pPr>
      <w:rPr/>
    </w:lvl>
    <w:lvl w:ilvl="6">
      <w:start w:val="1"/>
      <w:numFmt w:val="decimal"/>
      <w:lvlText w:val="%1.%2.%3.%4.%5.%6.%7."/>
      <w:lvlJc w:val="left"/>
      <w:pPr>
        <w:tabs>
          <w:tab w:val="num" w:pos="0"/>
        </w:tabs>
        <w:ind w:left="2292" w:hanging="1440"/>
      </w:pPr>
      <w:rPr/>
    </w:lvl>
    <w:lvl w:ilvl="7">
      <w:start w:val="1"/>
      <w:numFmt w:val="decimal"/>
      <w:lvlText w:val="%1.%2.%3.%4.%5.%6.%7.%8."/>
      <w:lvlJc w:val="left"/>
      <w:pPr>
        <w:tabs>
          <w:tab w:val="num" w:pos="0"/>
        </w:tabs>
        <w:ind w:left="2794" w:hanging="1800"/>
      </w:pPr>
      <w:rPr/>
    </w:lvl>
    <w:lvl w:ilvl="8">
      <w:start w:val="1"/>
      <w:numFmt w:val="decimal"/>
      <w:lvlText w:val="%1.%2.%3.%4.%5.%6.%7.%8.%9."/>
      <w:lvlJc w:val="left"/>
      <w:pPr>
        <w:tabs>
          <w:tab w:val="num" w:pos="0"/>
        </w:tabs>
        <w:ind w:left="2936" w:hanging="1800"/>
      </w:pPr>
      <w:rPr/>
    </w:lvl>
  </w:abstractNum>
  <w:abstractNum w:abstractNumId="12">
    <w:lvl w:ilvl="0">
      <w:start w:val="1"/>
      <w:numFmt w:val="bullet"/>
      <w:lvlText w:val=""/>
      <w:lvlJc w:val="left"/>
      <w:pPr>
        <w:tabs>
          <w:tab w:val="num" w:pos="708"/>
        </w:tabs>
        <w:ind w:left="1429" w:hanging="360"/>
      </w:pPr>
      <w:rPr>
        <w:rFonts w:ascii="Symbol" w:hAnsi="Symbol" w:cs="Symbol" w:hint="default"/>
      </w:rPr>
    </w:lvl>
  </w:abstractNum>
  <w:abstractNum w:abstractNumId="13">
    <w:lvl w:ilvl="0">
      <w:start w:val="1"/>
      <w:numFmt w:val="upperRoman"/>
      <w:lvlText w:val="Раздел %1."/>
      <w:lvlJc w:val="right"/>
      <w:pPr>
        <w:tabs>
          <w:tab w:val="num" w:pos="180"/>
        </w:tabs>
        <w:ind w:left="180" w:firstLine="954"/>
      </w:pPr>
      <w:rPr>
        <w:i w:val="false"/>
      </w:rPr>
    </w:lvl>
    <w:lvl w:ilvl="1">
      <w:start w:val="1"/>
      <w:numFmt w:val="decimal"/>
      <w:lvlText w:val="%1.%2"/>
      <w:lvlJc w:val="left"/>
      <w:pPr>
        <w:tabs>
          <w:tab w:val="num" w:pos="360"/>
        </w:tabs>
        <w:ind w:left="360" w:hanging="360"/>
      </w:pPr>
      <w:rPr/>
    </w:lvl>
    <w:lvl w:ilvl="2">
      <w:start w:val="1"/>
      <w:numFmt w:val="decimal"/>
      <w:lvlText w:val="%1.%2.%3"/>
      <w:lvlJc w:val="left"/>
      <w:pPr>
        <w:tabs>
          <w:tab w:val="num" w:pos="720"/>
        </w:tabs>
        <w:ind w:left="720" w:hanging="720"/>
      </w:pPr>
      <w:rPr/>
    </w:lvl>
    <w:lvl w:ilvl="3">
      <w:start w:val="1"/>
      <w:numFmt w:val="bullet"/>
      <w:lvlText w:val=""/>
      <w:lvlJc w:val="left"/>
      <w:pPr>
        <w:tabs>
          <w:tab w:val="num" w:pos="720"/>
        </w:tabs>
        <w:ind w:left="720" w:hanging="720"/>
      </w:pPr>
      <w:rPr>
        <w:rFonts w:ascii="Symbol" w:hAnsi="Symbol" w:cs="Symbol" w:hint="default"/>
        <w:color w:val="000000"/>
      </w:rPr>
    </w:lvl>
    <w:lvl w:ilvl="4">
      <w:start w:val="1"/>
      <w:numFmt w:val="bullet"/>
      <w:lvlText w:val=""/>
      <w:lvlJc w:val="left"/>
      <w:pPr>
        <w:tabs>
          <w:tab w:val="num" w:pos="1077"/>
        </w:tabs>
        <w:ind w:left="1080" w:hanging="1080"/>
      </w:pPr>
      <w:rPr>
        <w:rFonts w:ascii="Symbol" w:hAnsi="Symbol" w:cs="Symbol" w:hint="default"/>
        <w:color w:val="000000"/>
      </w:rPr>
    </w:lvl>
    <w:lvl w:ilvl="5">
      <w:start w:val="1"/>
      <w:numFmt w:val="decimal"/>
      <w:lvlText w:val="%1.%2.%3.%4.%5.%6"/>
      <w:lvlJc w:val="left"/>
      <w:pPr>
        <w:tabs>
          <w:tab w:val="num" w:pos="1080"/>
        </w:tabs>
        <w:ind w:left="1080" w:hanging="1080"/>
      </w:pPr>
      <w:rPr/>
    </w:lvl>
    <w:lvl w:ilvl="6">
      <w:start w:val="1"/>
      <w:numFmt w:val="decimal"/>
      <w:lvlText w:val="%1.%2.%3.%4.%5.%6.%7"/>
      <w:lvlJc w:val="left"/>
      <w:pPr>
        <w:tabs>
          <w:tab w:val="num" w:pos="1440"/>
        </w:tabs>
        <w:ind w:left="1440" w:hanging="1440"/>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800"/>
        </w:tabs>
        <w:ind w:left="1800" w:hanging="1800"/>
      </w:pPr>
      <w:rPr/>
    </w:lvl>
  </w:abstractNum>
  <w:abstractNum w:abstractNumId="14">
    <w:lvl w:ilvl="0">
      <w:start w:val="4"/>
      <w:numFmt w:val="decimal"/>
      <w:lvlText w:val="%1."/>
      <w:lvlJc w:val="left"/>
      <w:pPr>
        <w:tabs>
          <w:tab w:val="num" w:pos="0"/>
        </w:tabs>
        <w:ind w:left="675" w:hanging="675"/>
      </w:pPr>
      <w:rPr>
        <w:rFonts w:cs="Times New Roman"/>
      </w:rPr>
    </w:lvl>
    <w:lvl w:ilvl="1">
      <w:start w:val="3"/>
      <w:numFmt w:val="decimal"/>
      <w:lvlText w:val="%1.%2."/>
      <w:lvlJc w:val="left"/>
      <w:pPr>
        <w:tabs>
          <w:tab w:val="num" w:pos="0"/>
        </w:tabs>
        <w:ind w:left="1434" w:hanging="720"/>
      </w:pPr>
      <w:rPr>
        <w:rFonts w:cs="Times New Roman"/>
      </w:rPr>
    </w:lvl>
    <w:lvl w:ilvl="2">
      <w:start w:val="5"/>
      <w:numFmt w:val="decimal"/>
      <w:lvlText w:val="%1.%2.%3."/>
      <w:lvlJc w:val="left"/>
      <w:pPr>
        <w:tabs>
          <w:tab w:val="num" w:pos="0"/>
        </w:tabs>
        <w:ind w:left="2148" w:hanging="720"/>
      </w:pPr>
      <w:rPr>
        <w:rFonts w:cs="Times New Roman"/>
      </w:rPr>
    </w:lvl>
    <w:lvl w:ilvl="3">
      <w:start w:val="1"/>
      <w:numFmt w:val="decimal"/>
      <w:lvlText w:val="%1.%2.%3.%4."/>
      <w:lvlJc w:val="left"/>
      <w:pPr>
        <w:tabs>
          <w:tab w:val="num" w:pos="0"/>
        </w:tabs>
        <w:ind w:left="3222" w:hanging="1080"/>
      </w:pPr>
      <w:rPr>
        <w:rFonts w:cs="Times New Roman"/>
      </w:rPr>
    </w:lvl>
    <w:lvl w:ilvl="4">
      <w:start w:val="1"/>
      <w:numFmt w:val="decimal"/>
      <w:lvlText w:val="%1.%2.%3.%4.%5."/>
      <w:lvlJc w:val="left"/>
      <w:pPr>
        <w:tabs>
          <w:tab w:val="num" w:pos="0"/>
        </w:tabs>
        <w:ind w:left="3936" w:hanging="1080"/>
      </w:pPr>
      <w:rPr>
        <w:rFonts w:cs="Times New Roman"/>
      </w:rPr>
    </w:lvl>
    <w:lvl w:ilvl="5">
      <w:start w:val="1"/>
      <w:numFmt w:val="decimal"/>
      <w:lvlText w:val="%1.%2.%3.%4.%5.%6."/>
      <w:lvlJc w:val="left"/>
      <w:pPr>
        <w:tabs>
          <w:tab w:val="num" w:pos="0"/>
        </w:tabs>
        <w:ind w:left="5010" w:hanging="1440"/>
      </w:pPr>
      <w:rPr>
        <w:rFonts w:cs="Times New Roman"/>
      </w:rPr>
    </w:lvl>
    <w:lvl w:ilvl="6">
      <w:start w:val="1"/>
      <w:numFmt w:val="decimal"/>
      <w:lvlText w:val="%1.%2.%3.%4.%5.%6.%7."/>
      <w:lvlJc w:val="left"/>
      <w:pPr>
        <w:tabs>
          <w:tab w:val="num" w:pos="0"/>
        </w:tabs>
        <w:ind w:left="6084" w:hanging="1800"/>
      </w:pPr>
      <w:rPr>
        <w:rFonts w:cs="Times New Roman"/>
      </w:rPr>
    </w:lvl>
    <w:lvl w:ilvl="7">
      <w:start w:val="1"/>
      <w:numFmt w:val="decimal"/>
      <w:lvlText w:val="%1.%2.%3.%4.%5.%6.%7.%8."/>
      <w:lvlJc w:val="left"/>
      <w:pPr>
        <w:tabs>
          <w:tab w:val="num" w:pos="0"/>
        </w:tabs>
        <w:ind w:left="6798" w:hanging="1800"/>
      </w:pPr>
      <w:rPr>
        <w:rFonts w:cs="Times New Roman"/>
      </w:rPr>
    </w:lvl>
    <w:lvl w:ilvl="8">
      <w:start w:val="1"/>
      <w:numFmt w:val="decimal"/>
      <w:lvlText w:val="%1.%2.%3.%4.%5.%6.%7.%8.%9."/>
      <w:lvlJc w:val="left"/>
      <w:pPr>
        <w:tabs>
          <w:tab w:val="num" w:pos="0"/>
        </w:tabs>
        <w:ind w:left="7872" w:hanging="2160"/>
      </w:pPr>
      <w:rPr>
        <w:rFonts w:cs="Times New Roman"/>
      </w:rPr>
    </w:lvl>
  </w:abstractNum>
  <w:abstractNum w:abstractNumId="15">
    <w:lvl w:ilvl="0">
      <w:start w:val="1"/>
      <w:numFmt w:val="decimal"/>
      <w:lvlText w:val="%1."/>
      <w:lvlJc w:val="left"/>
      <w:pPr>
        <w:tabs>
          <w:tab w:val="num" w:pos="0"/>
        </w:tabs>
        <w:ind w:left="720" w:hanging="360"/>
      </w:pPr>
      <w:rPr>
        <w:sz w:val="24"/>
        <w:i w:val="false"/>
        <w:b w:val="false"/>
        <w:rFonts w:ascii="Times New Roman" w:hAnsi="Times New Roman" w:cs="Times New Roman"/>
      </w:rPr>
    </w:lvl>
  </w:abstractNum>
  <w:abstractNum w:abstractNumId="16">
    <w:lvl w:ilvl="0">
      <w:start w:val="1"/>
      <w:numFmt w:val="decimal"/>
      <w:lvlText w:val="%1."/>
      <w:lvlJc w:val="left"/>
      <w:pPr>
        <w:tabs>
          <w:tab w:val="num" w:pos="0"/>
        </w:tabs>
        <w:ind w:left="720" w:hanging="360"/>
      </w:pPr>
    </w:lvl>
  </w:abstractNum>
  <w:abstractNum w:abstractNumId="17">
    <w:lvl w:ilvl="0">
      <w:start w:val="1"/>
      <w:numFmt w:val="decimal"/>
      <w:lvlText w:val="%1."/>
      <w:lvlJc w:val="left"/>
      <w:pPr>
        <w:tabs>
          <w:tab w:val="num" w:pos="0"/>
        </w:tabs>
        <w:ind w:left="720" w:hanging="360"/>
      </w:pPr>
      <w:rPr/>
    </w:lvl>
  </w:abstractNum>
  <w:abstractNum w:abstractNumId="18">
    <w:lvl w:ilvl="0">
      <w:start w:val="3"/>
      <w:numFmt w:val="decimal"/>
      <w:lvlText w:val="%1"/>
      <w:lvlJc w:val="left"/>
      <w:pPr>
        <w:tabs>
          <w:tab w:val="num" w:pos="0"/>
        </w:tabs>
        <w:ind w:left="375" w:hanging="375"/>
      </w:pPr>
      <w:rPr/>
    </w:lvl>
    <w:lvl w:ilvl="1">
      <w:start w:val="4"/>
      <w:numFmt w:val="decimal"/>
      <w:lvlText w:val="%1.%2"/>
      <w:lvlJc w:val="left"/>
      <w:pPr>
        <w:tabs>
          <w:tab w:val="num" w:pos="0"/>
        </w:tabs>
        <w:ind w:left="375" w:hanging="375"/>
      </w:pPr>
      <w:rPr/>
    </w:lvl>
    <w:lvl w:ilvl="2">
      <w:start w:val="1"/>
      <w:numFmt w:val="decimal"/>
      <w:lvlText w:val="%1.%2.%3"/>
      <w:lvlJc w:val="left"/>
      <w:pPr>
        <w:tabs>
          <w:tab w:val="num" w:pos="0"/>
        </w:tabs>
        <w:ind w:left="2705" w:hanging="720"/>
      </w:pPr>
      <w:rPr/>
    </w:lvl>
    <w:lvl w:ilvl="3">
      <w:start w:val="1"/>
      <w:numFmt w:val="decimal"/>
      <w:lvlText w:val="%1.%2.%3.%4"/>
      <w:lvlJc w:val="left"/>
      <w:pPr>
        <w:tabs>
          <w:tab w:val="num" w:pos="0"/>
        </w:tabs>
        <w:ind w:left="1080" w:hanging="108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440" w:hanging="144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800" w:hanging="1800"/>
      </w:pPr>
      <w:rPr/>
    </w:lvl>
    <w:lvl w:ilvl="8">
      <w:start w:val="1"/>
      <w:numFmt w:val="decimal"/>
      <w:lvlText w:val="%1.%2.%3.%4.%5.%6.%7.%8.%9"/>
      <w:lvlJc w:val="left"/>
      <w:pPr>
        <w:tabs>
          <w:tab w:val="num" w:pos="0"/>
        </w:tabs>
        <w:ind w:left="2160" w:hanging="2160"/>
      </w:pPr>
      <w:rPr/>
    </w:lvl>
  </w:abstractNum>
  <w:abstractNum w:abstractNumId="19">
    <w:lvl w:ilvl="0">
      <w:start w:val="1"/>
      <w:numFmt w:val="decimal"/>
      <w:lvlText w:val="%1."/>
      <w:lvlJc w:val="left"/>
      <w:pPr>
        <w:tabs>
          <w:tab w:val="num" w:pos="720"/>
        </w:tabs>
        <w:ind w:left="720" w:hanging="720"/>
      </w:pPr>
      <w:rPr/>
    </w:lvl>
  </w:abstractNum>
  <w:abstractNum w:abstractNumId="20">
    <w:lvl w:ilvl="0">
      <w:start w:val="1"/>
      <w:numFmt w:val="bullet"/>
      <w:lvlText w:val=""/>
      <w:lvlJc w:val="left"/>
      <w:pPr>
        <w:tabs>
          <w:tab w:val="num" w:pos="0"/>
        </w:tabs>
        <w:ind w:left="720" w:hanging="360"/>
      </w:pPr>
      <w:rPr>
        <w:rFonts w:ascii="Symbol" w:hAnsi="Symbol" w:cs="Symbol" w:hint="default"/>
      </w:rPr>
    </w:lvl>
  </w:abstractNum>
  <w:abstractNum w:abstractNumId="21">
    <w:lvl w:ilvl="0">
      <w:start w:val="1"/>
      <w:numFmt w:val="decimal"/>
      <w:lvlText w:val="%1."/>
      <w:lvlJc w:val="left"/>
      <w:pPr>
        <w:tabs>
          <w:tab w:val="num" w:pos="0"/>
        </w:tabs>
        <w:ind w:left="720" w:hanging="360"/>
      </w:pPr>
      <w:rPr>
        <w:sz w:val="24"/>
        <w:i w:val="false"/>
        <w:b w:val="false"/>
        <w:rFonts w:ascii="Times New Roman" w:hAnsi="Times New Roman" w:cs="Times New Roman"/>
      </w:rPr>
    </w:lvl>
  </w:abstractNum>
  <w:abstractNum w:abstractNumId="22">
    <w:lvl w:ilvl="0">
      <w:start w:val="1"/>
      <w:numFmt w:val="decimal"/>
      <w:lvlText w:val="Глава %1"/>
      <w:lvlJc w:val="left"/>
      <w:pPr>
        <w:tabs>
          <w:tab w:val="num" w:pos="360"/>
        </w:tabs>
        <w:ind w:left="360" w:hanging="360"/>
      </w:pPr>
      <w:rPr>
        <w:sz w:val="28"/>
        <w:i w:val="false"/>
        <w:szCs w:val="28"/>
      </w:rPr>
    </w:lvl>
    <w:lvl w:ilvl="1">
      <w:start w:val="1"/>
      <w:numFmt w:val="decimal"/>
      <w:lvlText w:val="%1.%2"/>
      <w:lvlJc w:val="left"/>
      <w:pPr>
        <w:tabs>
          <w:tab w:val="num" w:pos="360"/>
        </w:tabs>
        <w:ind w:left="360" w:hanging="360"/>
      </w:pPr>
      <w:rPr/>
    </w:lvl>
    <w:lvl w:ilvl="2">
      <w:start w:val="1"/>
      <w:numFmt w:val="decimal"/>
      <w:lvlText w:val="%1.%2.%3"/>
      <w:lvlJc w:val="left"/>
      <w:pPr>
        <w:tabs>
          <w:tab w:val="num" w:pos="720"/>
        </w:tabs>
        <w:ind w:left="720" w:hanging="720"/>
      </w:pPr>
      <w:rPr/>
    </w:lvl>
    <w:lvl w:ilvl="3">
      <w:start w:val="1"/>
      <w:numFmt w:val="bullet"/>
      <w:lvlText w:val=""/>
      <w:lvlJc w:val="left"/>
      <w:pPr>
        <w:tabs>
          <w:tab w:val="num" w:pos="720"/>
        </w:tabs>
        <w:ind w:left="720" w:hanging="720"/>
      </w:pPr>
      <w:rPr>
        <w:rFonts w:ascii="Symbol" w:hAnsi="Symbol" w:cs="Symbol" w:hint="default"/>
        <w:color w:val="000000"/>
      </w:rPr>
    </w:lvl>
    <w:lvl w:ilvl="4">
      <w:start w:val="1"/>
      <w:numFmt w:val="bullet"/>
      <w:lvlText w:val=""/>
      <w:lvlJc w:val="left"/>
      <w:pPr>
        <w:tabs>
          <w:tab w:val="num" w:pos="1077"/>
        </w:tabs>
        <w:ind w:left="1080" w:hanging="3"/>
      </w:pPr>
      <w:rPr>
        <w:rFonts w:ascii="Symbol" w:hAnsi="Symbol" w:cs="Symbol" w:hint="default"/>
        <w:color w:val="000000"/>
      </w:rPr>
    </w:lvl>
    <w:lvl w:ilvl="5">
      <w:start w:val="1"/>
      <w:numFmt w:val="decimal"/>
      <w:lvlText w:val="%1.%2.%3.%4.%5.%6"/>
      <w:lvlJc w:val="left"/>
      <w:pPr>
        <w:tabs>
          <w:tab w:val="num" w:pos="1080"/>
        </w:tabs>
        <w:ind w:left="1080" w:hanging="1080"/>
      </w:pPr>
      <w:rPr/>
    </w:lvl>
    <w:lvl w:ilvl="6">
      <w:start w:val="1"/>
      <w:numFmt w:val="decimal"/>
      <w:lvlText w:val="%1.%2.%3.%4.%5.%6.%7"/>
      <w:lvlJc w:val="left"/>
      <w:pPr>
        <w:tabs>
          <w:tab w:val="num" w:pos="1440"/>
        </w:tabs>
        <w:ind w:left="1440" w:hanging="1440"/>
      </w:pPr>
      <w:rPr/>
    </w:lvl>
    <w:lvl w:ilvl="7">
      <w:start w:val="1"/>
      <w:numFmt w:val="decimal"/>
      <w:lvlText w:val="%1.%2.%3.%4.%5.%6.%7.%8"/>
      <w:lvlJc w:val="left"/>
      <w:pPr>
        <w:tabs>
          <w:tab w:val="num" w:pos="1440"/>
        </w:tabs>
        <w:ind w:left="1440" w:hanging="1440"/>
      </w:pPr>
      <w:rPr/>
    </w:lvl>
    <w:lvl w:ilvl="8">
      <w:start w:val="1"/>
      <w:numFmt w:val="decimal"/>
      <w:lvlText w:val="%1.%2.%3.%4.%5.%6.%7.%8.%9"/>
      <w:lvlJc w:val="left"/>
      <w:pPr>
        <w:tabs>
          <w:tab w:val="num" w:pos="1800"/>
        </w:tabs>
        <w:ind w:left="1800" w:hanging="1800"/>
      </w:pPr>
      <w:rPr/>
    </w:lvl>
  </w:abstractNum>
  <w:abstractNum w:abstractNumId="23">
    <w:lvl w:ilvl="0">
      <w:start w:val="1"/>
      <w:numFmt w:val="bullet"/>
      <w:lvlText w:val=""/>
      <w:lvlJc w:val="left"/>
      <w:pPr>
        <w:tabs>
          <w:tab w:val="num" w:pos="0"/>
        </w:tabs>
        <w:ind w:left="644" w:hanging="360"/>
      </w:pPr>
      <w:rPr>
        <w:rFonts w:ascii="Symbol" w:hAnsi="Symbol" w:cs="Symbol" w:hint="default"/>
      </w:rPr>
    </w:lvl>
  </w:abstractNum>
  <w:abstractNum w:abstractNumId="24">
    <w:lvl w:ilvl="0">
      <w:start w:val="1"/>
      <w:numFmt w:val="bullet"/>
      <w:lvlText w:val=""/>
      <w:lvlJc w:val="left"/>
      <w:pPr>
        <w:tabs>
          <w:tab w:val="num" w:pos="0"/>
        </w:tabs>
        <w:ind w:left="1429" w:hanging="360"/>
      </w:pPr>
      <w:rPr>
        <w:rFonts w:ascii="Symbol" w:hAnsi="Symbol" w:cs="Symbol" w:hint="default"/>
      </w:rPr>
    </w:lvl>
  </w:abstractNum>
  <w:abstractNum w:abstractNumId="25">
    <w:lvl w:ilvl="0">
      <w:start w:val="1"/>
      <w:numFmt w:val="bullet"/>
      <w:lvlText w:val=""/>
      <w:lvlJc w:val="left"/>
      <w:pPr>
        <w:tabs>
          <w:tab w:val="num" w:pos="0"/>
        </w:tabs>
        <w:ind w:left="720" w:hanging="360"/>
      </w:pPr>
      <w:rPr>
        <w:rFonts w:ascii="Symbol" w:hAnsi="Symbol" w:cs="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w="http://schemas.openxmlformats.org/wordprocessingml/2006/main">
  <w:zoom w:percent="100"/>
  <w:displayBackgroundShape/>
  <w:defaultTabStop w:val="708"/>
  <w:autoHyphenation w:val="true"/>
  <w:footnotePr>
    <w:numFmt w:val="decimal"/>
    <w:footnote w:id="0"/>
    <w:footnote w:id="1"/>
  </w:footnotePr>
  <w:compat>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Arial Unicode MS"/>
        <w:sz w:val="24"/>
        <w:szCs w:val="24"/>
        <w:lang w:val="ru-RU"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ru-RU" w:bidi="ar-SA" w:eastAsia="zh-CN"/>
    </w:rPr>
  </w:style>
  <w:style w:type="paragraph" w:styleId="Heading1">
    <w:name w:val="Heading 1"/>
    <w:basedOn w:val="Normal"/>
    <w:next w:val="Normal"/>
    <w:qFormat/>
    <w:pPr>
      <w:pageBreakBefore/>
      <w:widowControl w:val="false"/>
      <w:numPr>
        <w:ilvl w:val="0"/>
        <w:numId w:val="1"/>
      </w:numPr>
      <w:spacing w:before="240" w:after="60"/>
      <w:outlineLvl w:val="0"/>
    </w:pPr>
    <w:rPr>
      <w:rFonts w:ascii="Garamond" w:hAnsi="Garamond" w:cs="Garamond"/>
      <w:b/>
      <w:kern w:val="2"/>
      <w:sz w:val="28"/>
      <w:szCs w:val="20"/>
    </w:rPr>
  </w:style>
  <w:style w:type="paragraph" w:styleId="Heading2">
    <w:name w:val="Heading 2"/>
    <w:basedOn w:val="Normal"/>
    <w:next w:val="Normal"/>
    <w:qFormat/>
    <w:pPr>
      <w:keepNext w:val="true"/>
      <w:numPr>
        <w:ilvl w:val="1"/>
        <w:numId w:val="1"/>
      </w:numPr>
      <w:spacing w:before="240" w:after="60"/>
      <w:outlineLvl w:val="1"/>
    </w:pPr>
    <w:rPr>
      <w:rFonts w:ascii="Garamond" w:hAnsi="Garamond" w:cs="Garamond"/>
      <w:b/>
      <w:szCs w:val="20"/>
    </w:rPr>
  </w:style>
  <w:style w:type="paragraph" w:styleId="Heading3">
    <w:name w:val="Heading 3"/>
    <w:basedOn w:val="Normal"/>
    <w:next w:val="Normal"/>
    <w:qFormat/>
    <w:pPr>
      <w:keepNext w:val="true"/>
      <w:numPr>
        <w:ilvl w:val="2"/>
        <w:numId w:val="1"/>
      </w:numPr>
      <w:jc w:val="center"/>
      <w:outlineLvl w:val="2"/>
    </w:pPr>
    <w:rPr>
      <w:b/>
      <w:sz w:val="28"/>
      <w:szCs w:val="20"/>
      <w:u w:val="single"/>
    </w:rPr>
  </w:style>
  <w:style w:type="paragraph" w:styleId="Heading4">
    <w:name w:val="Heading 4"/>
    <w:basedOn w:val="Normal"/>
    <w:next w:val="Normal"/>
    <w:qFormat/>
    <w:pPr>
      <w:keepNext w:val="true"/>
      <w:numPr>
        <w:ilvl w:val="3"/>
        <w:numId w:val="1"/>
      </w:numPr>
      <w:jc w:val="center"/>
      <w:outlineLvl w:val="3"/>
    </w:pPr>
    <w:rPr>
      <w:szCs w:val="20"/>
    </w:rPr>
  </w:style>
  <w:style w:type="paragraph" w:styleId="Heading5">
    <w:name w:val="Heading 5"/>
    <w:basedOn w:val="Normal"/>
    <w:next w:val="Normal"/>
    <w:qFormat/>
    <w:pPr>
      <w:keepNext w:val="true"/>
      <w:numPr>
        <w:ilvl w:val="4"/>
        <w:numId w:val="1"/>
      </w:numPr>
      <w:jc w:val="center"/>
      <w:outlineLvl w:val="4"/>
    </w:pPr>
    <w:rPr>
      <w:szCs w:val="20"/>
      <w:u w:val="single"/>
    </w:rPr>
  </w:style>
  <w:style w:type="paragraph" w:styleId="Heading6">
    <w:name w:val="Heading 6"/>
    <w:basedOn w:val="Normal"/>
    <w:next w:val="Normal"/>
    <w:qFormat/>
    <w:pPr>
      <w:keepNext w:val="true"/>
      <w:numPr>
        <w:ilvl w:val="5"/>
        <w:numId w:val="1"/>
      </w:numPr>
      <w:outlineLvl w:val="5"/>
    </w:pPr>
    <w:rPr>
      <w:szCs w:val="20"/>
    </w:rPr>
  </w:style>
  <w:style w:type="paragraph" w:styleId="Heading7">
    <w:name w:val="Heading 7"/>
    <w:basedOn w:val="Normal"/>
    <w:next w:val="Normal"/>
    <w:qFormat/>
    <w:pPr>
      <w:numPr>
        <w:ilvl w:val="6"/>
        <w:numId w:val="1"/>
      </w:numPr>
      <w:spacing w:before="240" w:after="60"/>
      <w:outlineLvl w:val="6"/>
    </w:pPr>
    <w:rPr>
      <w:rFonts w:ascii="Calibri" w:hAnsi="Calibri" w:cs="Calibri"/>
    </w:rPr>
  </w:style>
  <w:style w:type="character" w:styleId="WW8Num1z0">
    <w:name w:val="WW8Num1z0"/>
    <w:qFormat/>
    <w:rPr>
      <w:rFonts w:ascii="Symbol" w:hAnsi="Symbol" w:cs="Symbol"/>
    </w:rPr>
  </w:style>
  <w:style w:type="character" w:styleId="WW8Num3z0">
    <w:name w:val="WW8Num3z0"/>
    <w:qFormat/>
    <w:rPr>
      <w:rFonts w:ascii="Symbol" w:hAnsi="Symbol" w:cs="Symbol"/>
    </w:rPr>
  </w:style>
  <w:style w:type="character" w:styleId="WW8Num4z0">
    <w:name w:val="WW8Num4z0"/>
    <w:qFormat/>
    <w:rPr>
      <w:rFonts w:ascii="Symbol" w:hAnsi="Symbol" w:cs="Symbol"/>
    </w:rPr>
  </w:style>
  <w:style w:type="character" w:styleId="WW8Num4z1">
    <w:name w:val="WW8Num4z1"/>
    <w:qFormat/>
    <w:rPr>
      <w:rFonts w:ascii="Courier New" w:hAnsi="Courier New" w:cs="Courier New"/>
    </w:rPr>
  </w:style>
  <w:style w:type="character" w:styleId="WW8Num4z2">
    <w:name w:val="WW8Num4z2"/>
    <w:qFormat/>
    <w:rPr>
      <w:rFonts w:ascii="Wingdings" w:hAnsi="Wingdings" w:cs="Wingdings"/>
    </w:rPr>
  </w:style>
  <w:style w:type="character" w:styleId="WW8Num5z0">
    <w:name w:val="WW8Num5z0"/>
    <w:qFormat/>
    <w:rPr>
      <w:rFonts w:ascii="Times New Roman" w:hAnsi="Times New Roman" w:cs="Times New Roman"/>
      <w:b w:val="false"/>
      <w:i w:val="false"/>
      <w:sz w:val="24"/>
    </w:rPr>
  </w:style>
  <w:style w:type="character" w:styleId="WW8Num6z0">
    <w:name w:val="WW8Num6z0"/>
    <w:qFormat/>
    <w:rPr>
      <w:rFonts w:ascii="Symbol" w:hAnsi="Symbol" w:cs="Symbol"/>
    </w:rPr>
  </w:style>
  <w:style w:type="character" w:styleId="WW8Num6z1">
    <w:name w:val="WW8Num6z1"/>
    <w:qFormat/>
    <w:rPr>
      <w:rFonts w:ascii="Courier New" w:hAnsi="Courier New" w:cs="Courier New"/>
    </w:rPr>
  </w:style>
  <w:style w:type="character" w:styleId="WW8Num6z2">
    <w:name w:val="WW8Num6z2"/>
    <w:qFormat/>
    <w:rPr>
      <w:rFonts w:ascii="Wingdings" w:hAnsi="Wingdings" w:cs="Wingdings"/>
    </w:rPr>
  </w:style>
  <w:style w:type="character" w:styleId="WW8Num7z0">
    <w:name w:val="WW8Num7z0"/>
    <w:qFormat/>
    <w:rPr>
      <w:rFonts w:ascii="Symbol" w:hAnsi="Symbol" w:cs="Symbol"/>
    </w:rPr>
  </w:style>
  <w:style w:type="character" w:styleId="WW8Num7z1">
    <w:name w:val="WW8Num7z1"/>
    <w:qFormat/>
    <w:rPr>
      <w:rFonts w:ascii="Courier New" w:hAnsi="Courier New" w:cs="Courier New"/>
    </w:rPr>
  </w:style>
  <w:style w:type="character" w:styleId="WW8Num7z2">
    <w:name w:val="WW8Num7z2"/>
    <w:qFormat/>
    <w:rPr>
      <w:rFonts w:ascii="Wingdings" w:hAnsi="Wingdings" w:cs="Wingdings"/>
    </w:rPr>
  </w:style>
  <w:style w:type="character" w:styleId="WW8Num8z0">
    <w:name w:val="WW8Num8z0"/>
    <w:qFormat/>
    <w:rPr/>
  </w:style>
  <w:style w:type="character" w:styleId="WW8Num9z0">
    <w:name w:val="WW8Num9z0"/>
    <w:qFormat/>
    <w:rPr>
      <w:rFonts w:ascii="Symbol" w:hAnsi="Symbol" w:cs="Symbol"/>
    </w:rPr>
  </w:style>
  <w:style w:type="character" w:styleId="WW8Num9z1">
    <w:name w:val="WW8Num9z1"/>
    <w:qFormat/>
    <w:rPr>
      <w:rFonts w:ascii="Courier New" w:hAnsi="Courier New" w:cs="Courier New"/>
    </w:rPr>
  </w:style>
  <w:style w:type="character" w:styleId="WW8Num9z2">
    <w:name w:val="WW8Num9z2"/>
    <w:qFormat/>
    <w:rPr>
      <w:rFonts w:ascii="Wingdings" w:hAnsi="Wingdings" w:cs="Wingdings"/>
    </w:rPr>
  </w:style>
  <w:style w:type="character" w:styleId="WW8Num10z0">
    <w:name w:val="WW8Num10z0"/>
    <w:qFormat/>
    <w:rPr>
      <w:rFonts w:ascii="Times New Roman" w:hAnsi="Times New Roman" w:cs="Times New Roman"/>
    </w:rPr>
  </w:style>
  <w:style w:type="character" w:styleId="WW8Num10z1">
    <w:name w:val="WW8Num10z1"/>
    <w:qFormat/>
    <w:rPr>
      <w:rFonts w:ascii="Courier New" w:hAnsi="Courier New" w:cs="Courier New"/>
    </w:rPr>
  </w:style>
  <w:style w:type="character" w:styleId="WW8Num10z2">
    <w:name w:val="WW8Num10z2"/>
    <w:qFormat/>
    <w:rPr>
      <w:rFonts w:ascii="Wingdings" w:hAnsi="Wingdings" w:cs="Wingdings"/>
    </w:rPr>
  </w:style>
  <w:style w:type="character" w:styleId="WW8Num10z3">
    <w:name w:val="WW8Num10z3"/>
    <w:qFormat/>
    <w:rPr>
      <w:rFonts w:ascii="Symbol" w:hAnsi="Symbol" w:cs="Symbol"/>
    </w:rPr>
  </w:style>
  <w:style w:type="character" w:styleId="WW8Num11z0">
    <w:name w:val="WW8Num11z0"/>
    <w:qFormat/>
    <w:rPr>
      <w:i w:val="false"/>
      <w:sz w:val="28"/>
      <w:szCs w:val="28"/>
    </w:rPr>
  </w:style>
  <w:style w:type="character" w:styleId="WW8Num11z1">
    <w:name w:val="WW8Num11z1"/>
    <w:qFormat/>
    <w:rPr/>
  </w:style>
  <w:style w:type="character" w:styleId="WW8Num11z3">
    <w:name w:val="WW8Num11z3"/>
    <w:qFormat/>
    <w:rPr>
      <w:rFonts w:ascii="Symbol" w:hAnsi="Symbol" w:cs="Symbol"/>
      <w:color w:val="000000"/>
    </w:rPr>
  </w:style>
  <w:style w:type="character" w:styleId="WW8Num12z0">
    <w:name w:val="WW8Num12z0"/>
    <w:qFormat/>
    <w:rPr/>
  </w:style>
  <w:style w:type="character" w:styleId="WW8Num13z0">
    <w:name w:val="WW8Num13z0"/>
    <w:qFormat/>
    <w:rPr/>
  </w:style>
  <w:style w:type="character" w:styleId="WW8Num14z0">
    <w:name w:val="WW8Num14z0"/>
    <w:qFormat/>
    <w:rPr/>
  </w:style>
  <w:style w:type="character" w:styleId="WW8Num14z4">
    <w:name w:val="WW8Num14z4"/>
    <w:qFormat/>
    <w:rPr>
      <w:rFonts w:ascii="Symbol" w:hAnsi="Symbol" w:cs="Symbol"/>
      <w:color w:val="000000"/>
    </w:rPr>
  </w:style>
  <w:style w:type="character" w:styleId="WW8Num15z0">
    <w:name w:val="WW8Num15z0"/>
    <w:qFormat/>
    <w:rPr>
      <w:color w:val="FF0000"/>
    </w:rPr>
  </w:style>
  <w:style w:type="character" w:styleId="WW8Num15z1">
    <w:name w:val="WW8Num15z1"/>
    <w:qFormat/>
    <w:rPr>
      <w:rFonts w:ascii="Times New Roman" w:hAnsi="Times New Roman" w:eastAsia="Times New Roman" w:cs="Times New Roman"/>
      <w:color w:val="000000"/>
    </w:rPr>
  </w:style>
  <w:style w:type="character" w:styleId="WW8Num16z0">
    <w:name w:val="WW8Num16z0"/>
    <w:qFormat/>
    <w:rPr/>
  </w:style>
  <w:style w:type="character" w:styleId="WW8Num17z0">
    <w:name w:val="WW8Num17z0"/>
    <w:qFormat/>
    <w:rPr>
      <w:rFonts w:ascii="Symbol" w:hAnsi="Symbol" w:cs="Symbol"/>
    </w:rPr>
  </w:style>
  <w:style w:type="character" w:styleId="WW8Num17z1">
    <w:name w:val="WW8Num17z1"/>
    <w:qFormat/>
    <w:rPr>
      <w:rFonts w:ascii="Courier New" w:hAnsi="Courier New" w:cs="Courier New"/>
    </w:rPr>
  </w:style>
  <w:style w:type="character" w:styleId="WW8Num17z2">
    <w:name w:val="WW8Num17z2"/>
    <w:qFormat/>
    <w:rPr>
      <w:rFonts w:ascii="Wingdings" w:hAnsi="Wingdings" w:cs="Wingdings"/>
    </w:rPr>
  </w:style>
  <w:style w:type="character" w:styleId="WW8Num18z0">
    <w:name w:val="WW8Num18z0"/>
    <w:qFormat/>
    <w:rPr/>
  </w:style>
  <w:style w:type="character" w:styleId="WW8Num19z0">
    <w:name w:val="WW8Num19z0"/>
    <w:qFormat/>
    <w:rPr>
      <w:i w:val="false"/>
      <w:sz w:val="28"/>
      <w:szCs w:val="28"/>
    </w:rPr>
  </w:style>
  <w:style w:type="character" w:styleId="WW8Num19z1">
    <w:name w:val="WW8Num19z1"/>
    <w:qFormat/>
    <w:rPr/>
  </w:style>
  <w:style w:type="character" w:styleId="WW8Num19z3">
    <w:name w:val="WW8Num19z3"/>
    <w:qFormat/>
    <w:rPr>
      <w:rFonts w:ascii="Symbol" w:hAnsi="Symbol" w:cs="Symbol"/>
      <w:color w:val="000000"/>
    </w:rPr>
  </w:style>
  <w:style w:type="character" w:styleId="WW8Num20z0">
    <w:name w:val="WW8Num20z0"/>
    <w:qFormat/>
    <w:rPr>
      <w:rFonts w:ascii="Times New Roman" w:hAnsi="Times New Roman" w:eastAsia="Times New Roman" w:cs="Times New Roman"/>
      <w:b w:val="false"/>
      <w:i w:val="false"/>
    </w:rPr>
  </w:style>
  <w:style w:type="character" w:styleId="WW8Num20z1">
    <w:name w:val="WW8Num20z1"/>
    <w:qFormat/>
    <w:rPr/>
  </w:style>
  <w:style w:type="character" w:styleId="WW8Num21z0">
    <w:name w:val="WW8Num21z0"/>
    <w:qFormat/>
    <w:rPr>
      <w:rFonts w:ascii="Symbol" w:hAnsi="Symbol" w:cs="Symbol"/>
    </w:rPr>
  </w:style>
  <w:style w:type="character" w:styleId="WW8Num21z1">
    <w:name w:val="WW8Num21z1"/>
    <w:qFormat/>
    <w:rPr>
      <w:rFonts w:ascii="Courier New" w:hAnsi="Courier New" w:cs="Courier New"/>
    </w:rPr>
  </w:style>
  <w:style w:type="character" w:styleId="WW8Num21z2">
    <w:name w:val="WW8Num21z2"/>
    <w:qFormat/>
    <w:rPr>
      <w:rFonts w:ascii="Wingdings" w:hAnsi="Wingdings" w:cs="Wingdings"/>
    </w:rPr>
  </w:style>
  <w:style w:type="character" w:styleId="WW8Num22z0">
    <w:name w:val="WW8Num22z0"/>
    <w:qFormat/>
    <w:rPr>
      <w:i w:val="false"/>
    </w:rPr>
  </w:style>
  <w:style w:type="character" w:styleId="WW8Num22z1">
    <w:name w:val="WW8Num22z1"/>
    <w:qFormat/>
    <w:rPr/>
  </w:style>
  <w:style w:type="character" w:styleId="WW8Num22z3">
    <w:name w:val="WW8Num22z3"/>
    <w:qFormat/>
    <w:rPr>
      <w:rFonts w:ascii="Symbol" w:hAnsi="Symbol" w:cs="Symbol"/>
      <w:color w:val="000000"/>
    </w:rPr>
  </w:style>
  <w:style w:type="character" w:styleId="WW8Num23z0">
    <w:name w:val="WW8Num23z0"/>
    <w:qFormat/>
    <w:rPr>
      <w:rFonts w:cs="Times New Roman"/>
    </w:rPr>
  </w:style>
  <w:style w:type="character" w:styleId="WW8Num24z0">
    <w:name w:val="WW8Num24z0"/>
    <w:qFormat/>
    <w:rPr>
      <w:i w:val="false"/>
      <w:sz w:val="28"/>
      <w:szCs w:val="28"/>
    </w:rPr>
  </w:style>
  <w:style w:type="character" w:styleId="WW8Num24z1">
    <w:name w:val="WW8Num24z1"/>
    <w:qFormat/>
    <w:rPr/>
  </w:style>
  <w:style w:type="character" w:styleId="WW8Num24z3">
    <w:name w:val="WW8Num24z3"/>
    <w:qFormat/>
    <w:rPr>
      <w:rFonts w:ascii="Symbol" w:hAnsi="Symbol" w:cs="Symbol"/>
      <w:color w:val="000000"/>
    </w:rPr>
  </w:style>
  <w:style w:type="character" w:styleId="WW8Num25z0">
    <w:name w:val="WW8Num25z0"/>
    <w:qFormat/>
    <w:rPr>
      <w:rFonts w:ascii="Times New Roman" w:hAnsi="Times New Roman" w:cs="Times New Roman"/>
      <w:b w:val="false"/>
      <w:i w:val="false"/>
      <w:sz w:val="24"/>
    </w:rPr>
  </w:style>
  <w:style w:type="character" w:styleId="WW8Num26z0">
    <w:name w:val="WW8Num26z0"/>
    <w:qFormat/>
    <w:rPr>
      <w:rFonts w:ascii="Symbol" w:hAnsi="Symbol" w:cs="Symbol"/>
    </w:rPr>
  </w:style>
  <w:style w:type="character" w:styleId="WW8Num26z1">
    <w:name w:val="WW8Num26z1"/>
    <w:qFormat/>
    <w:rPr>
      <w:rFonts w:ascii="Courier New" w:hAnsi="Courier New" w:cs="Courier New"/>
    </w:rPr>
  </w:style>
  <w:style w:type="character" w:styleId="WW8Num26z2">
    <w:name w:val="WW8Num26z2"/>
    <w:qFormat/>
    <w:rPr>
      <w:rFonts w:ascii="Wingdings" w:hAnsi="Wingdings" w:cs="Wingdings"/>
    </w:rPr>
  </w:style>
  <w:style w:type="character" w:styleId="WW8Num27z0">
    <w:name w:val="WW8Num27z0"/>
    <w:qFormat/>
    <w:rPr>
      <w:rFonts w:cs="Times New Roman"/>
    </w:rPr>
  </w:style>
  <w:style w:type="character" w:styleId="WW8Num27z1">
    <w:name w:val="WW8Num27z1"/>
    <w:qFormat/>
    <w:rPr>
      <w:rFonts w:cs="Times New Roman"/>
    </w:rPr>
  </w:style>
  <w:style w:type="character" w:styleId="WW8Num28z0">
    <w:name w:val="WW8Num28z0"/>
    <w:qFormat/>
    <w:rPr/>
  </w:style>
  <w:style w:type="character" w:styleId="WW8Num29z0">
    <w:name w:val="WW8Num29z0"/>
    <w:qFormat/>
    <w:rPr/>
  </w:style>
  <w:style w:type="character" w:styleId="WW8Num30z0">
    <w:name w:val="WW8Num30z0"/>
    <w:qFormat/>
    <w:rPr/>
  </w:style>
  <w:style w:type="character" w:styleId="WW8Num32z0">
    <w:name w:val="WW8Num32z0"/>
    <w:qFormat/>
    <w:rPr/>
  </w:style>
  <w:style w:type="character" w:styleId="WW8Num33z0">
    <w:name w:val="WW8Num33z0"/>
    <w:qFormat/>
    <w:rPr>
      <w:sz w:val="24"/>
      <w:szCs w:val="24"/>
    </w:rPr>
  </w:style>
  <w:style w:type="character" w:styleId="WW8Num34z0">
    <w:name w:val="WW8Num34z0"/>
    <w:qFormat/>
    <w:rPr/>
  </w:style>
  <w:style w:type="character" w:styleId="WW8Num35z0">
    <w:name w:val="WW8Num35z0"/>
    <w:qFormat/>
    <w:rPr/>
  </w:style>
  <w:style w:type="character" w:styleId="WW8Num36z0">
    <w:name w:val="WW8Num36z0"/>
    <w:qFormat/>
    <w:rPr/>
  </w:style>
  <w:style w:type="character" w:styleId="WW8Num37z0">
    <w:name w:val="WW8Num37z0"/>
    <w:qFormat/>
    <w:rPr>
      <w:rFonts w:cs="Times New Roman"/>
    </w:rPr>
  </w:style>
  <w:style w:type="character" w:styleId="WW8Num37z1">
    <w:name w:val="WW8Num37z1"/>
    <w:qFormat/>
    <w:rPr>
      <w:rFonts w:cs="Times New Roman"/>
    </w:rPr>
  </w:style>
  <w:style w:type="character" w:styleId="WW8Num38z0">
    <w:name w:val="WW8Num38z0"/>
    <w:qFormat/>
    <w:rPr>
      <w:rFonts w:ascii="Symbol" w:hAnsi="Symbol" w:cs="Symbol"/>
    </w:rPr>
  </w:style>
  <w:style w:type="character" w:styleId="WW8Num38z1">
    <w:name w:val="WW8Num38z1"/>
    <w:qFormat/>
    <w:rPr>
      <w:rFonts w:ascii="Courier New" w:hAnsi="Courier New" w:cs="Courier New"/>
    </w:rPr>
  </w:style>
  <w:style w:type="character" w:styleId="WW8Num38z2">
    <w:name w:val="WW8Num38z2"/>
    <w:qFormat/>
    <w:rPr>
      <w:rFonts w:ascii="Wingdings" w:hAnsi="Wingdings" w:cs="Wingdings"/>
    </w:rPr>
  </w:style>
  <w:style w:type="character" w:styleId="WW8Num39z0">
    <w:name w:val="WW8Num39z0"/>
    <w:qFormat/>
    <w:rPr/>
  </w:style>
  <w:style w:type="character" w:styleId="WW8Num40z0">
    <w:name w:val="WW8Num40z0"/>
    <w:qFormat/>
    <w:rPr>
      <w:rFonts w:ascii="Times New Roman" w:hAnsi="Times New Roman" w:cs="Times New Roman"/>
      <w:b w:val="false"/>
      <w:i w:val="false"/>
      <w:sz w:val="24"/>
    </w:rPr>
  </w:style>
  <w:style w:type="character" w:styleId="WW8Num41z0">
    <w:name w:val="WW8Num41z0"/>
    <w:qFormat/>
    <w:rPr/>
  </w:style>
  <w:style w:type="character" w:styleId="WW8Num42z0">
    <w:name w:val="WW8Num42z0"/>
    <w:qFormat/>
    <w:rPr>
      <w:i w:val="false"/>
      <w:sz w:val="28"/>
      <w:szCs w:val="28"/>
    </w:rPr>
  </w:style>
  <w:style w:type="character" w:styleId="WW8Num42z1">
    <w:name w:val="WW8Num42z1"/>
    <w:qFormat/>
    <w:rPr/>
  </w:style>
  <w:style w:type="character" w:styleId="WW8Num42z3">
    <w:name w:val="WW8Num42z3"/>
    <w:qFormat/>
    <w:rPr>
      <w:rFonts w:ascii="Symbol" w:hAnsi="Symbol" w:cs="Symbol"/>
      <w:color w:val="000000"/>
    </w:rPr>
  </w:style>
  <w:style w:type="character" w:styleId="WW8Num43z0">
    <w:name w:val="WW8Num43z0"/>
    <w:qFormat/>
    <w:rPr>
      <w:rFonts w:ascii="Symbol" w:hAnsi="Symbol" w:cs="Symbol"/>
    </w:rPr>
  </w:style>
  <w:style w:type="character" w:styleId="WW8Num43z1">
    <w:name w:val="WW8Num43z1"/>
    <w:qFormat/>
    <w:rPr>
      <w:rFonts w:ascii="Courier New" w:hAnsi="Courier New" w:cs="Courier New"/>
    </w:rPr>
  </w:style>
  <w:style w:type="character" w:styleId="WW8Num43z2">
    <w:name w:val="WW8Num43z2"/>
    <w:qFormat/>
    <w:rPr>
      <w:rFonts w:ascii="Wingdings" w:hAnsi="Wingdings" w:cs="Wingdings"/>
    </w:rPr>
  </w:style>
  <w:style w:type="character" w:styleId="WW8Num44z0">
    <w:name w:val="WW8Num44z0"/>
    <w:qFormat/>
    <w:rPr>
      <w:rFonts w:ascii="Symbol" w:hAnsi="Symbol" w:cs="Symbol"/>
    </w:rPr>
  </w:style>
  <w:style w:type="character" w:styleId="WW8Num44z1">
    <w:name w:val="WW8Num44z1"/>
    <w:qFormat/>
    <w:rPr>
      <w:rFonts w:ascii="Courier New" w:hAnsi="Courier New" w:cs="Courier New"/>
    </w:rPr>
  </w:style>
  <w:style w:type="character" w:styleId="WW8Num44z2">
    <w:name w:val="WW8Num44z2"/>
    <w:qFormat/>
    <w:rPr>
      <w:rFonts w:ascii="Wingdings" w:hAnsi="Wingdings" w:cs="Wingdings"/>
    </w:rPr>
  </w:style>
  <w:style w:type="character" w:styleId="WW8Num45z0">
    <w:name w:val="WW8Num45z0"/>
    <w:qFormat/>
    <w:rPr>
      <w:rFonts w:ascii="Symbol" w:hAnsi="Symbol" w:cs="Symbol"/>
    </w:rPr>
  </w:style>
  <w:style w:type="character" w:styleId="WW8Num45z1">
    <w:name w:val="WW8Num45z1"/>
    <w:qFormat/>
    <w:rPr>
      <w:rFonts w:ascii="Courier New" w:hAnsi="Courier New" w:cs="Courier New"/>
    </w:rPr>
  </w:style>
  <w:style w:type="character" w:styleId="WW8Num45z2">
    <w:name w:val="WW8Num45z2"/>
    <w:qFormat/>
    <w:rPr>
      <w:rFonts w:ascii="Wingdings" w:hAnsi="Wingdings" w:cs="Wingdings"/>
    </w:rPr>
  </w:style>
  <w:style w:type="character" w:styleId="WW8Num46z0">
    <w:name w:val="WW8Num46z0"/>
    <w:qFormat/>
    <w:rPr>
      <w:rFonts w:ascii="Symbol" w:hAnsi="Symbol" w:cs="Symbol"/>
    </w:rPr>
  </w:style>
  <w:style w:type="character" w:styleId="WW8Num46z1">
    <w:name w:val="WW8Num46z1"/>
    <w:qFormat/>
    <w:rPr>
      <w:rFonts w:ascii="Courier New" w:hAnsi="Courier New" w:cs="Courier New"/>
    </w:rPr>
  </w:style>
  <w:style w:type="character" w:styleId="WW8Num46z2">
    <w:name w:val="WW8Num46z2"/>
    <w:qFormat/>
    <w:rPr>
      <w:rFonts w:ascii="Wingdings" w:hAnsi="Wingdings" w:cs="Wingdings"/>
    </w:rPr>
  </w:style>
  <w:style w:type="character" w:styleId="WW8Num47z0">
    <w:name w:val="WW8Num47z0"/>
    <w:qFormat/>
    <w:rPr>
      <w:rFonts w:ascii="Symbol" w:hAnsi="Symbol" w:cs="Symbol"/>
    </w:rPr>
  </w:style>
  <w:style w:type="character" w:styleId="WW8Num47z1">
    <w:name w:val="WW8Num47z1"/>
    <w:qFormat/>
    <w:rPr>
      <w:rFonts w:ascii="Courier New" w:hAnsi="Courier New" w:cs="Courier New"/>
    </w:rPr>
  </w:style>
  <w:style w:type="character" w:styleId="WW8Num47z2">
    <w:name w:val="WW8Num47z2"/>
    <w:qFormat/>
    <w:rPr>
      <w:rFonts w:ascii="Wingdings" w:hAnsi="Wingdings" w:cs="Wingdings"/>
    </w:rPr>
  </w:style>
  <w:style w:type="character" w:styleId="Style2">
    <w:name w:val="Основной шрифт абзаца"/>
    <w:qFormat/>
    <w:rPr/>
  </w:style>
  <w:style w:type="character" w:styleId="Style3">
    <w:name w:val="Знак примечания"/>
    <w:qFormat/>
    <w:rPr>
      <w:sz w:val="16"/>
      <w:szCs w:val="16"/>
    </w:rPr>
  </w:style>
  <w:style w:type="character" w:styleId="1">
    <w:name w:val="Заголовок 1 Знак"/>
    <w:qFormat/>
    <w:rPr>
      <w:rFonts w:ascii="Garamond" w:hAnsi="Garamond" w:cs="Garamond"/>
      <w:b/>
      <w:kern w:val="2"/>
      <w:sz w:val="28"/>
      <w:lang w:val="ru-RU" w:bidi="ar-SA"/>
    </w:rPr>
  </w:style>
  <w:style w:type="character" w:styleId="Hyperlink">
    <w:name w:val="Hyperlink"/>
    <w:rPr>
      <w:color w:val="0000FF"/>
      <w:u w:val="single"/>
    </w:rPr>
  </w:style>
  <w:style w:type="character" w:styleId="Lead-inEmphasis">
    <w:name w:val="Lead-in Emphasis"/>
    <w:qFormat/>
    <w:rPr>
      <w:rFonts w:ascii="Arial" w:hAnsi="Arial" w:cs="Arial"/>
      <w:b/>
      <w:spacing w:val="-4"/>
    </w:rPr>
  </w:style>
  <w:style w:type="character" w:styleId="Style4">
    <w:name w:val="Символ сноски"/>
    <w:qFormat/>
    <w:rPr>
      <w:vertAlign w:val="superscript"/>
    </w:rPr>
  </w:style>
  <w:style w:type="character" w:styleId="Style5">
    <w:name w:val="Текст таблицы Знак"/>
    <w:qFormat/>
    <w:rPr>
      <w:rFonts w:ascii="Arial Narrow" w:hAnsi="Arial Narrow" w:cs="Arial Narrow"/>
      <w:lang w:val="ru-RU" w:bidi="ar-SA"/>
    </w:rPr>
  </w:style>
  <w:style w:type="character" w:styleId="Style6">
    <w:name w:val="Маркированный список Знак"/>
    <w:qFormat/>
    <w:rPr>
      <w:sz w:val="24"/>
      <w:szCs w:val="24"/>
    </w:rPr>
  </w:style>
  <w:style w:type="character" w:styleId="PageNumber">
    <w:name w:val="Page Number"/>
    <w:basedOn w:val="Style2"/>
    <w:rPr/>
  </w:style>
  <w:style w:type="character" w:styleId="Style7">
    <w:name w:val="Текст сноски Знак"/>
    <w:qFormat/>
    <w:rPr/>
  </w:style>
  <w:style w:type="character" w:styleId="3">
    <w:name w:val="Заголовок 3 Знак"/>
    <w:qFormat/>
    <w:rPr>
      <w:b/>
      <w:sz w:val="28"/>
      <w:u w:val="single"/>
    </w:rPr>
  </w:style>
  <w:style w:type="character" w:styleId="4">
    <w:name w:val="Заголовок 4 Знак"/>
    <w:qFormat/>
    <w:rPr>
      <w:sz w:val="24"/>
    </w:rPr>
  </w:style>
  <w:style w:type="character" w:styleId="5">
    <w:name w:val="Заголовок 5 Знак"/>
    <w:qFormat/>
    <w:rPr>
      <w:sz w:val="24"/>
      <w:u w:val="single"/>
    </w:rPr>
  </w:style>
  <w:style w:type="character" w:styleId="6">
    <w:name w:val="Заголовок 6 Знак"/>
    <w:qFormat/>
    <w:rPr>
      <w:sz w:val="24"/>
    </w:rPr>
  </w:style>
  <w:style w:type="character" w:styleId="7">
    <w:name w:val="Заголовок 7 Знак"/>
    <w:qFormat/>
    <w:rPr>
      <w:rFonts w:ascii="Calibri" w:hAnsi="Calibri" w:cs="Calibri"/>
      <w:sz w:val="24"/>
      <w:szCs w:val="24"/>
    </w:rPr>
  </w:style>
  <w:style w:type="character" w:styleId="Style8">
    <w:name w:val="Основной текст с отступом Знак"/>
    <w:qFormat/>
    <w:rPr>
      <w:sz w:val="24"/>
      <w:szCs w:val="28"/>
    </w:rPr>
  </w:style>
  <w:style w:type="character" w:styleId="2">
    <w:name w:val="Основной текст с отступом 2 Знак"/>
    <w:qFormat/>
    <w:rPr>
      <w:sz w:val="24"/>
      <w:szCs w:val="28"/>
    </w:rPr>
  </w:style>
  <w:style w:type="character" w:styleId="Style9">
    <w:name w:val="Основной текст Знак"/>
    <w:qFormat/>
    <w:rPr>
      <w:sz w:val="28"/>
      <w:szCs w:val="28"/>
    </w:rPr>
  </w:style>
  <w:style w:type="character" w:styleId="21">
    <w:name w:val="Основной текст 2 Знак"/>
    <w:qFormat/>
    <w:rPr>
      <w:sz w:val="28"/>
      <w:szCs w:val="24"/>
    </w:rPr>
  </w:style>
  <w:style w:type="character" w:styleId="Style10">
    <w:name w:val="Текст Знак"/>
    <w:qFormat/>
    <w:rPr>
      <w:rFonts w:ascii="Courier New" w:hAnsi="Courier New" w:cs="Courier New"/>
    </w:rPr>
  </w:style>
  <w:style w:type="character" w:styleId="Style11">
    <w:name w:val="Текст выноски Знак"/>
    <w:qFormat/>
    <w:rPr>
      <w:rFonts w:ascii="Tahoma" w:hAnsi="Tahoma" w:cs="Tahoma"/>
      <w:sz w:val="16"/>
      <w:szCs w:val="16"/>
    </w:rPr>
  </w:style>
  <w:style w:type="character" w:styleId="Style12">
    <w:name w:val="Текст примечания Знак"/>
    <w:qFormat/>
    <w:rPr/>
  </w:style>
  <w:style w:type="character" w:styleId="22">
    <w:name w:val="Заголовок 2 Знак"/>
    <w:qFormat/>
    <w:rPr>
      <w:rFonts w:ascii="Garamond" w:hAnsi="Garamond" w:cs="Garamond"/>
      <w:b/>
      <w:sz w:val="24"/>
    </w:rPr>
  </w:style>
  <w:style w:type="character" w:styleId="Style13">
    <w:name w:val="Верхний колонтитул Знак"/>
    <w:qFormat/>
    <w:rPr>
      <w:sz w:val="24"/>
      <w:szCs w:val="24"/>
    </w:rPr>
  </w:style>
  <w:style w:type="character" w:styleId="Style14">
    <w:name w:val="Нижний колонтитул Знак"/>
    <w:qFormat/>
    <w:rPr>
      <w:sz w:val="24"/>
      <w:szCs w:val="24"/>
    </w:rPr>
  </w:style>
  <w:style w:type="character" w:styleId="Style15">
    <w:name w:val="Название Знак"/>
    <w:qFormat/>
    <w:rPr>
      <w:rFonts w:ascii="Arial" w:hAnsi="Arial" w:cs="Arial"/>
      <w:b/>
      <w:bCs/>
      <w:kern w:val="2"/>
      <w:sz w:val="32"/>
      <w:szCs w:val="32"/>
    </w:rPr>
  </w:style>
  <w:style w:type="character" w:styleId="Postbody1">
    <w:name w:val="postbody1"/>
    <w:qFormat/>
    <w:rPr>
      <w:sz w:val="15"/>
      <w:szCs w:val="15"/>
    </w:rPr>
  </w:style>
  <w:style w:type="character" w:styleId="Name1">
    <w:name w:val="name1"/>
    <w:qFormat/>
    <w:rPr>
      <w:color w:val="000000"/>
      <w:sz w:val="14"/>
      <w:szCs w:val="14"/>
    </w:rPr>
  </w:style>
  <w:style w:type="character" w:styleId="Postdetails1">
    <w:name w:val="postdetails1"/>
    <w:qFormat/>
    <w:rPr>
      <w:color w:val="000000"/>
      <w:sz w:val="13"/>
      <w:szCs w:val="13"/>
    </w:rPr>
  </w:style>
  <w:style w:type="character" w:styleId="Genmed1">
    <w:name w:val="genmed1"/>
    <w:qFormat/>
    <w:rPr>
      <w:color w:val="000000"/>
      <w:sz w:val="14"/>
      <w:szCs w:val="14"/>
    </w:rPr>
  </w:style>
  <w:style w:type="character" w:styleId="Style16">
    <w:name w:val="Тема примечания Знак"/>
    <w:qFormat/>
    <w:rPr>
      <w:b/>
      <w:bCs/>
    </w:rPr>
  </w:style>
  <w:style w:type="character" w:styleId="31">
    <w:name w:val="Основной текст 3 Знак"/>
    <w:qFormat/>
    <w:rPr>
      <w:b/>
      <w:sz w:val="16"/>
    </w:rPr>
  </w:style>
  <w:style w:type="character" w:styleId="Style17">
    <w:name w:val="Текст концевой сноски Знак"/>
    <w:basedOn w:val="Style2"/>
    <w:qFormat/>
    <w:rPr/>
  </w:style>
  <w:style w:type="character" w:styleId="Style18">
    <w:name w:val="Символ концевой сноски"/>
    <w:qFormat/>
    <w:rPr>
      <w:vertAlign w:val="superscript"/>
    </w:rPr>
  </w:style>
  <w:style w:type="character" w:styleId="Emphasis">
    <w:name w:val="Emphasis"/>
    <w:qFormat/>
    <w:rPr>
      <w:i/>
      <w:iCs/>
    </w:rPr>
  </w:style>
  <w:style w:type="character" w:styleId="Style19">
    <w:name w:val="Схема документа Знак"/>
    <w:qFormat/>
    <w:rPr>
      <w:rFonts w:ascii="Tahoma" w:hAnsi="Tahoma" w:cs="Tahoma"/>
      <w:shd w:fill="000080" w:val="clear"/>
    </w:rPr>
  </w:style>
  <w:style w:type="character" w:styleId="HTML">
    <w:name w:val="Стандартный HTML Знак"/>
    <w:qFormat/>
    <w:rPr>
      <w:rFonts w:ascii="Courier New" w:hAnsi="Courier New" w:cs="Courier New"/>
    </w:rPr>
  </w:style>
  <w:style w:type="character" w:styleId="Style20">
    <w:name w:val="Заголовок Знак"/>
    <w:qFormat/>
    <w:rPr>
      <w:rFonts w:ascii="Calibri Light" w:hAnsi="Calibri Light" w:eastAsia="Times New Roman" w:cs="Times New Roman"/>
      <w:spacing w:val="-10"/>
      <w:kern w:val="2"/>
      <w:sz w:val="56"/>
      <w:szCs w:val="56"/>
    </w:rPr>
  </w:style>
  <w:style w:type="character" w:styleId="Normaltextrun">
    <w:name w:val="normaltextrun"/>
    <w:qFormat/>
    <w:rPr/>
  </w:style>
  <w:style w:type="character" w:styleId="Eop">
    <w:name w:val="eop"/>
    <w:qFormat/>
    <w:rPr/>
  </w:style>
  <w:style w:type="character" w:styleId="Tabchar">
    <w:name w:val="tabchar"/>
    <w:qFormat/>
    <w:rPr/>
  </w:style>
  <w:style w:type="character" w:styleId="Contextualspellingandgrammarerror">
    <w:name w:val="contextualspellingandgrammarerror"/>
    <w:qFormat/>
    <w:rPr/>
  </w:style>
  <w:style w:type="character" w:styleId="11">
    <w:name w:val="Название Знак1"/>
    <w:qFormat/>
    <w:rPr>
      <w:rFonts w:ascii="Calibri Light" w:hAnsi="Calibri Light" w:eastAsia="Times New Roman" w:cs="Times New Roman"/>
      <w:spacing w:val="-10"/>
      <w:kern w:val="2"/>
      <w:sz w:val="56"/>
      <w:szCs w:val="56"/>
    </w:rPr>
  </w:style>
  <w:style w:type="character" w:styleId="FootnoteReference">
    <w:name w:val="Footnote Reference"/>
    <w:rPr>
      <w:vertAlign w:val="superscript"/>
    </w:rPr>
  </w:style>
  <w:style w:type="character" w:styleId="EndnoteReference">
    <w:name w:val="Endnote Reference"/>
    <w:rPr>
      <w:vertAlign w:val="superscript"/>
    </w:rPr>
  </w:style>
  <w:style w:type="paragraph" w:styleId="Style21">
    <w:name w:val="Заголовок"/>
    <w:basedOn w:val="Normal"/>
    <w:next w:val="BodyText"/>
    <w:qFormat/>
    <w:pPr>
      <w:spacing w:before="240" w:after="60"/>
      <w:jc w:val="center"/>
      <w:outlineLvl w:val="0"/>
    </w:pPr>
    <w:rPr>
      <w:rFonts w:ascii="Arial" w:hAnsi="Arial" w:cs="Arial"/>
      <w:b/>
      <w:bCs/>
      <w:kern w:val="2"/>
      <w:sz w:val="32"/>
      <w:szCs w:val="32"/>
    </w:rPr>
  </w:style>
  <w:style w:type="paragraph" w:styleId="BodyText">
    <w:name w:val="Body Text"/>
    <w:basedOn w:val="Normal"/>
    <w:pPr>
      <w:spacing w:before="0" w:after="120"/>
    </w:pPr>
    <w:rPr>
      <w:sz w:val="28"/>
      <w:szCs w:val="28"/>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Style22">
    <w:name w:val="Указатель"/>
    <w:basedOn w:val="Normal"/>
    <w:qFormat/>
    <w:pPr>
      <w:suppressLineNumbers/>
    </w:pPr>
    <w:rPr>
      <w:rFonts w:cs="Arial Unicode MS"/>
    </w:rPr>
  </w:style>
  <w:style w:type="paragraph" w:styleId="Style23">
    <w:name w:val="Текст примечания"/>
    <w:basedOn w:val="Normal"/>
    <w:qFormat/>
    <w:pPr/>
    <w:rPr>
      <w:sz w:val="20"/>
      <w:szCs w:val="20"/>
    </w:rPr>
  </w:style>
  <w:style w:type="paragraph" w:styleId="Style24">
    <w:name w:val="Тема примечания"/>
    <w:basedOn w:val="Style23"/>
    <w:next w:val="Style23"/>
    <w:qFormat/>
    <w:pPr/>
    <w:rPr>
      <w:b/>
      <w:bCs/>
    </w:rPr>
  </w:style>
  <w:style w:type="paragraph" w:styleId="Style25">
    <w:name w:val="Текст выноски"/>
    <w:basedOn w:val="Normal"/>
    <w:qFormat/>
    <w:pPr/>
    <w:rPr>
      <w:rFonts w:ascii="Tahoma" w:hAnsi="Tahoma" w:cs="Tahoma"/>
      <w:sz w:val="16"/>
      <w:szCs w:val="16"/>
    </w:rPr>
  </w:style>
  <w:style w:type="paragraph" w:styleId="TOC1">
    <w:name w:val="TOC 1"/>
    <w:basedOn w:val="Normal"/>
    <w:next w:val="Normal"/>
    <w:pPr>
      <w:spacing w:before="120" w:after="120"/>
    </w:pPr>
    <w:rPr>
      <w:b/>
      <w:bCs/>
      <w:caps/>
      <w:sz w:val="20"/>
      <w:szCs w:val="20"/>
    </w:rPr>
  </w:style>
  <w:style w:type="paragraph" w:styleId="TOC2">
    <w:name w:val="TOC 2"/>
    <w:basedOn w:val="Normal"/>
    <w:next w:val="Normal"/>
    <w:pPr>
      <w:ind w:left="240" w:hanging="0"/>
    </w:pPr>
    <w:rPr>
      <w:smallCaps/>
      <w:sz w:val="20"/>
      <w:szCs w:val="20"/>
    </w:rPr>
  </w:style>
  <w:style w:type="paragraph" w:styleId="TOC3">
    <w:name w:val="TOC 3"/>
    <w:basedOn w:val="Normal"/>
    <w:next w:val="Normal"/>
    <w:pPr>
      <w:ind w:left="480" w:hanging="0"/>
    </w:pPr>
    <w:rPr>
      <w:i/>
      <w:iCs/>
      <w:sz w:val="20"/>
      <w:szCs w:val="20"/>
    </w:rPr>
  </w:style>
  <w:style w:type="paragraph" w:styleId="Style26">
    <w:name w:val="Нумерованный список"/>
    <w:basedOn w:val="Normal"/>
    <w:qFormat/>
    <w:pPr>
      <w:numPr>
        <w:ilvl w:val="0"/>
        <w:numId w:val="9"/>
      </w:numPr>
    </w:pPr>
    <w:rPr/>
  </w:style>
  <w:style w:type="paragraph" w:styleId="23">
    <w:name w:val="Маркированный список 2"/>
    <w:basedOn w:val="Normal"/>
    <w:qFormat/>
    <w:pPr>
      <w:numPr>
        <w:ilvl w:val="0"/>
        <w:numId w:val="2"/>
      </w:numPr>
      <w:tabs>
        <w:tab w:val="clear" w:pos="708"/>
        <w:tab w:val="left" w:pos="643" w:leader="none"/>
      </w:tabs>
      <w:ind w:left="643" w:hanging="0"/>
    </w:pPr>
    <w:rPr/>
  </w:style>
  <w:style w:type="paragraph" w:styleId="Style27">
    <w:name w:val="Колонтитул"/>
    <w:basedOn w:val="Normal"/>
    <w:qFormat/>
    <w:pPr>
      <w:suppressLineNumbers/>
      <w:tabs>
        <w:tab w:val="clear" w:pos="708"/>
        <w:tab w:val="center" w:pos="4819" w:leader="none"/>
        <w:tab w:val="right" w:pos="9638" w:leader="none"/>
      </w:tabs>
    </w:pPr>
    <w:rPr/>
  </w:style>
  <w:style w:type="paragraph" w:styleId="Header">
    <w:name w:val="Header"/>
    <w:basedOn w:val="Normal"/>
    <w:pPr>
      <w:tabs>
        <w:tab w:val="clear" w:pos="708"/>
        <w:tab w:val="center" w:pos="4677" w:leader="none"/>
        <w:tab w:val="right" w:pos="9355" w:leader="none"/>
      </w:tabs>
    </w:pPr>
    <w:rPr/>
  </w:style>
  <w:style w:type="paragraph" w:styleId="Footer">
    <w:name w:val="Footer"/>
    <w:basedOn w:val="Normal"/>
    <w:pPr>
      <w:tabs>
        <w:tab w:val="clear" w:pos="708"/>
        <w:tab w:val="center" w:pos="4677" w:leader="none"/>
        <w:tab w:val="right" w:pos="9355" w:leader="none"/>
      </w:tabs>
    </w:pPr>
    <w:rPr/>
  </w:style>
  <w:style w:type="paragraph" w:styleId="Style28">
    <w:name w:val="Раздел"/>
    <w:basedOn w:val="Normal"/>
    <w:qFormat/>
    <w:pPr>
      <w:numPr>
        <w:ilvl w:val="0"/>
        <w:numId w:val="8"/>
      </w:numPr>
    </w:pPr>
    <w:rPr/>
  </w:style>
  <w:style w:type="paragraph" w:styleId="TOC4">
    <w:name w:val="TOC 4"/>
    <w:basedOn w:val="Normal"/>
    <w:next w:val="Normal"/>
    <w:pPr>
      <w:ind w:left="720" w:hanging="0"/>
    </w:pPr>
    <w:rPr>
      <w:sz w:val="18"/>
      <w:szCs w:val="18"/>
    </w:rPr>
  </w:style>
  <w:style w:type="paragraph" w:styleId="TOC5">
    <w:name w:val="TOC 5"/>
    <w:basedOn w:val="Normal"/>
    <w:next w:val="Normal"/>
    <w:pPr>
      <w:ind w:left="960" w:hanging="0"/>
    </w:pPr>
    <w:rPr>
      <w:sz w:val="18"/>
      <w:szCs w:val="18"/>
    </w:rPr>
  </w:style>
  <w:style w:type="paragraph" w:styleId="TOC6">
    <w:name w:val="TOC 6"/>
    <w:basedOn w:val="Normal"/>
    <w:next w:val="Normal"/>
    <w:pPr>
      <w:ind w:left="1200" w:hanging="0"/>
    </w:pPr>
    <w:rPr>
      <w:sz w:val="18"/>
      <w:szCs w:val="18"/>
    </w:rPr>
  </w:style>
  <w:style w:type="paragraph" w:styleId="TOC7">
    <w:name w:val="TOC 7"/>
    <w:basedOn w:val="Normal"/>
    <w:next w:val="Normal"/>
    <w:pPr>
      <w:ind w:left="1440" w:hanging="0"/>
    </w:pPr>
    <w:rPr>
      <w:sz w:val="18"/>
      <w:szCs w:val="18"/>
    </w:rPr>
  </w:style>
  <w:style w:type="paragraph" w:styleId="TOC8">
    <w:name w:val="TOC 8"/>
    <w:basedOn w:val="Normal"/>
    <w:next w:val="Normal"/>
    <w:pPr>
      <w:ind w:left="1680" w:hanging="0"/>
    </w:pPr>
    <w:rPr>
      <w:sz w:val="18"/>
      <w:szCs w:val="18"/>
    </w:rPr>
  </w:style>
  <w:style w:type="paragraph" w:styleId="TOC9">
    <w:name w:val="TOC 9"/>
    <w:basedOn w:val="Normal"/>
    <w:next w:val="Normal"/>
    <w:pPr>
      <w:ind w:left="1920" w:hanging="0"/>
    </w:pPr>
    <w:rPr>
      <w:sz w:val="18"/>
      <w:szCs w:val="18"/>
    </w:rPr>
  </w:style>
  <w:style w:type="paragraph" w:styleId="FootnoteText">
    <w:name w:val="Footnote Text"/>
    <w:basedOn w:val="Normal"/>
    <w:pPr/>
    <w:rPr>
      <w:sz w:val="20"/>
      <w:szCs w:val="20"/>
    </w:rPr>
  </w:style>
  <w:style w:type="paragraph" w:styleId="Style29">
    <w:name w:val="Схема документа"/>
    <w:basedOn w:val="Normal"/>
    <w:qFormat/>
    <w:pPr>
      <w:shd w:fill="000080" w:val="clear"/>
    </w:pPr>
    <w:rPr>
      <w:rFonts w:ascii="Tahoma" w:hAnsi="Tahoma" w:cs="Tahoma"/>
      <w:sz w:val="20"/>
      <w:szCs w:val="20"/>
    </w:rPr>
  </w:style>
  <w:style w:type="paragraph" w:styleId="Style30">
    <w:name w:val="Обычный (веб)"/>
    <w:basedOn w:val="Normal"/>
    <w:qFormat/>
    <w:pPr>
      <w:spacing w:before="280" w:after="280"/>
    </w:pPr>
    <w:rPr/>
  </w:style>
  <w:style w:type="paragraph" w:styleId="HTML1">
    <w:name w:val="Стандартный HTML"/>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cs="Courier New"/>
      <w:sz w:val="20"/>
      <w:szCs w:val="20"/>
    </w:rPr>
  </w:style>
  <w:style w:type="paragraph" w:styleId="Style31">
    <w:name w:val="Текст таблицы"/>
    <w:basedOn w:val="Normal"/>
    <w:qFormat/>
    <w:pPr>
      <w:spacing w:before="40" w:after="40"/>
    </w:pPr>
    <w:rPr>
      <w:rFonts w:ascii="Arial Narrow" w:hAnsi="Arial Narrow" w:cs="Arial Narrow"/>
      <w:sz w:val="20"/>
      <w:szCs w:val="20"/>
    </w:rPr>
  </w:style>
  <w:style w:type="paragraph" w:styleId="12">
    <w:name w:val="Стиль Заголовок таблицы +1"/>
    <w:basedOn w:val="Normal"/>
    <w:qFormat/>
    <w:pPr>
      <w:keepNext w:val="true"/>
      <w:widowControl w:val="false"/>
      <w:spacing w:before="40" w:after="40"/>
      <w:jc w:val="center"/>
    </w:pPr>
    <w:rPr>
      <w:rFonts w:ascii="Arial Narrow" w:hAnsi="Arial Narrow" w:cs="Arial Narrow"/>
      <w:b/>
      <w:bCs/>
      <w:sz w:val="20"/>
    </w:rPr>
  </w:style>
  <w:style w:type="paragraph" w:styleId="Style32">
    <w:name w:val="Рецензия"/>
    <w:qFormat/>
    <w:pPr>
      <w:widowControl/>
      <w:bidi w:val="0"/>
    </w:pPr>
    <w:rPr>
      <w:rFonts w:ascii="Times New Roman" w:hAnsi="Times New Roman" w:eastAsia="Times New Roman" w:cs="Times New Roman"/>
      <w:color w:val="auto"/>
      <w:sz w:val="24"/>
      <w:szCs w:val="24"/>
      <w:lang w:val="ru-RU" w:bidi="ar-SA" w:eastAsia="zh-CN"/>
    </w:rPr>
  </w:style>
  <w:style w:type="paragraph" w:styleId="Style33">
    <w:name w:val="Маркированный список"/>
    <w:basedOn w:val="Normal"/>
    <w:qFormat/>
    <w:pPr>
      <w:numPr>
        <w:ilvl w:val="0"/>
        <w:numId w:val="3"/>
      </w:numPr>
    </w:pPr>
    <w:rPr/>
  </w:style>
  <w:style w:type="paragraph" w:styleId="Style34">
    <w:name w:val=" Знак"/>
    <w:basedOn w:val="Normal"/>
    <w:qFormat/>
    <w:pPr>
      <w:spacing w:lineRule="exact" w:line="240" w:before="0" w:after="160"/>
    </w:pPr>
    <w:rPr>
      <w:rFonts w:ascii="Verdana" w:hAnsi="Verdana" w:cs="Verdana"/>
      <w:sz w:val="20"/>
      <w:szCs w:val="20"/>
      <w:lang w:val="en-US"/>
    </w:rPr>
  </w:style>
  <w:style w:type="paragraph" w:styleId="BodyTextIndent">
    <w:name w:val="Body Text Indent"/>
    <w:basedOn w:val="Normal"/>
    <w:pPr>
      <w:widowControl w:val="false"/>
      <w:autoSpaceDE w:val="false"/>
      <w:ind w:firstLine="720"/>
    </w:pPr>
    <w:rPr>
      <w:szCs w:val="28"/>
    </w:rPr>
  </w:style>
  <w:style w:type="paragraph" w:styleId="24">
    <w:name w:val="Основной текст с отступом 2"/>
    <w:basedOn w:val="Normal"/>
    <w:qFormat/>
    <w:pPr>
      <w:ind w:firstLine="709"/>
    </w:pPr>
    <w:rPr>
      <w:szCs w:val="28"/>
    </w:rPr>
  </w:style>
  <w:style w:type="paragraph" w:styleId="Style35">
    <w:name w:val=" Знак Знак Знак Знак Знак Знак Знак Знак Знак"/>
    <w:basedOn w:val="Normal"/>
    <w:qFormat/>
    <w:pPr>
      <w:spacing w:lineRule="exact" w:line="240" w:before="0" w:after="160"/>
    </w:pPr>
    <w:rPr>
      <w:rFonts w:ascii="Verdana" w:hAnsi="Verdana" w:cs="Verdana"/>
      <w:sz w:val="20"/>
      <w:szCs w:val="20"/>
      <w:lang w:val="en-US"/>
    </w:rPr>
  </w:style>
  <w:style w:type="paragraph" w:styleId="13">
    <w:name w:val=" Знак1 Знак Знак Знак Знак Знак Знак Знак Знак Знак"/>
    <w:basedOn w:val="Normal"/>
    <w:qFormat/>
    <w:pPr>
      <w:spacing w:lineRule="exact" w:line="240" w:before="0" w:after="160"/>
    </w:pPr>
    <w:rPr>
      <w:rFonts w:ascii="Verdana" w:hAnsi="Verdana" w:cs="Verdana"/>
      <w:sz w:val="20"/>
      <w:szCs w:val="20"/>
      <w:lang w:val="en-US"/>
    </w:rPr>
  </w:style>
  <w:style w:type="paragraph" w:styleId="14">
    <w:name w:val=" Знак1 Знак Знак Знак"/>
    <w:basedOn w:val="Normal"/>
    <w:qFormat/>
    <w:pPr>
      <w:spacing w:lineRule="exact" w:line="240" w:before="0" w:after="160"/>
    </w:pPr>
    <w:rPr>
      <w:rFonts w:ascii="Verdana" w:hAnsi="Verdana" w:cs="Verdana"/>
      <w:sz w:val="20"/>
      <w:szCs w:val="20"/>
      <w:lang w:val="en-US"/>
    </w:rPr>
  </w:style>
  <w:style w:type="paragraph" w:styleId="15">
    <w:name w:val=" Знак1 Знак Знак Знак Знак Знак Знак"/>
    <w:basedOn w:val="Normal"/>
    <w:qFormat/>
    <w:pPr>
      <w:spacing w:lineRule="exact" w:line="240" w:before="0" w:after="160"/>
    </w:pPr>
    <w:rPr>
      <w:rFonts w:ascii="Verdana" w:hAnsi="Verdana" w:cs="Verdana"/>
      <w:sz w:val="20"/>
      <w:szCs w:val="20"/>
      <w:lang w:val="en-US"/>
    </w:rPr>
  </w:style>
  <w:style w:type="paragraph" w:styleId="Style36">
    <w:name w:val=" Знак Знак Знак Знак Знак Знак"/>
    <w:basedOn w:val="Normal"/>
    <w:qFormat/>
    <w:pPr>
      <w:spacing w:lineRule="exact" w:line="240" w:before="0" w:after="160"/>
    </w:pPr>
    <w:rPr>
      <w:rFonts w:ascii="Verdana" w:hAnsi="Verdana" w:cs="Verdana"/>
      <w:sz w:val="20"/>
      <w:szCs w:val="20"/>
      <w:lang w:val="en-US"/>
    </w:rPr>
  </w:style>
  <w:style w:type="paragraph" w:styleId="Style37">
    <w:name w:val="Знак"/>
    <w:basedOn w:val="Normal"/>
    <w:qFormat/>
    <w:pPr>
      <w:spacing w:lineRule="exact" w:line="240" w:before="0" w:after="160"/>
    </w:pPr>
    <w:rPr>
      <w:rFonts w:ascii="Verdana" w:hAnsi="Verdana" w:cs="Verdana"/>
      <w:sz w:val="20"/>
      <w:szCs w:val="20"/>
      <w:lang w:val="en-US"/>
    </w:rPr>
  </w:style>
  <w:style w:type="paragraph" w:styleId="16">
    <w:name w:val=" Знак1 Знак Знак"/>
    <w:basedOn w:val="Normal"/>
    <w:qFormat/>
    <w:pPr>
      <w:spacing w:lineRule="exact" w:line="240" w:before="0" w:after="160"/>
    </w:pPr>
    <w:rPr>
      <w:rFonts w:ascii="Verdana" w:hAnsi="Verdana" w:cs="Verdana"/>
      <w:sz w:val="20"/>
      <w:szCs w:val="20"/>
      <w:lang w:val="en-US"/>
    </w:rPr>
  </w:style>
  <w:style w:type="paragraph" w:styleId="111">
    <w:name w:val=" Знак1 Знак Знак Знак Знак Знак Знак Знак Знак Знак1 Знак Знак"/>
    <w:basedOn w:val="Normal"/>
    <w:qFormat/>
    <w:pPr>
      <w:spacing w:lineRule="exact" w:line="240" w:before="0" w:after="160"/>
    </w:pPr>
    <w:rPr>
      <w:rFonts w:ascii="Verdana" w:hAnsi="Verdana" w:cs="Verdana"/>
      <w:sz w:val="20"/>
      <w:szCs w:val="20"/>
      <w:lang w:val="en-US"/>
    </w:rPr>
  </w:style>
  <w:style w:type="paragraph" w:styleId="Style38">
    <w:name w:val=" Знак Знак Знак"/>
    <w:basedOn w:val="Normal"/>
    <w:qFormat/>
    <w:pPr>
      <w:spacing w:lineRule="exact" w:line="240" w:before="0" w:after="160"/>
    </w:pPr>
    <w:rPr>
      <w:rFonts w:ascii="Verdana" w:hAnsi="Verdana" w:cs="Verdana"/>
      <w:sz w:val="20"/>
      <w:szCs w:val="20"/>
      <w:lang w:val="en-US"/>
    </w:rPr>
  </w:style>
  <w:style w:type="paragraph" w:styleId="Style39">
    <w:name w:val=" Знак Знак Знак Знак Знак Знак Знак Знак"/>
    <w:basedOn w:val="Normal"/>
    <w:qFormat/>
    <w:pPr>
      <w:spacing w:lineRule="exact" w:line="240" w:before="0" w:after="160"/>
    </w:pPr>
    <w:rPr>
      <w:rFonts w:ascii="Verdana" w:hAnsi="Verdana" w:cs="Verdana"/>
      <w:sz w:val="20"/>
      <w:szCs w:val="20"/>
      <w:lang w:val="en-US"/>
    </w:rPr>
  </w:style>
  <w:style w:type="paragraph" w:styleId="112">
    <w:name w:val=" Знак1 Знак Знак Знак Знак Знак Знак Знак Знак Знак1 Знак Знак Знак"/>
    <w:basedOn w:val="Normal"/>
    <w:qFormat/>
    <w:pPr>
      <w:spacing w:lineRule="exact" w:line="240" w:before="0" w:after="160"/>
    </w:pPr>
    <w:rPr>
      <w:rFonts w:ascii="Verdana" w:hAnsi="Verdana" w:cs="Verdana"/>
      <w:sz w:val="20"/>
      <w:szCs w:val="20"/>
      <w:lang w:val="en-US"/>
    </w:rPr>
  </w:style>
  <w:style w:type="paragraph" w:styleId="Style40">
    <w:name w:val=" Знак Знак"/>
    <w:basedOn w:val="Normal"/>
    <w:qFormat/>
    <w:pPr>
      <w:spacing w:lineRule="exact" w:line="240" w:before="0" w:after="160"/>
    </w:pPr>
    <w:rPr>
      <w:rFonts w:ascii="Verdana" w:hAnsi="Verdana" w:cs="Verdana"/>
      <w:sz w:val="20"/>
      <w:szCs w:val="20"/>
      <w:lang w:val="en-US"/>
    </w:rPr>
  </w:style>
  <w:style w:type="paragraph" w:styleId="ConsTitle">
    <w:name w:val="ConsTitle"/>
    <w:qFormat/>
    <w:pPr>
      <w:widowControl w:val="false"/>
      <w:bidi w:val="0"/>
      <w:ind w:right="19772" w:hanging="0"/>
    </w:pPr>
    <w:rPr>
      <w:rFonts w:ascii="Arial" w:hAnsi="Arial" w:eastAsia="Times New Roman" w:cs="Arial"/>
      <w:b/>
      <w:color w:val="auto"/>
      <w:sz w:val="16"/>
      <w:szCs w:val="20"/>
      <w:lang w:val="ru-RU" w:bidi="ar-SA" w:eastAsia="zh-CN"/>
    </w:rPr>
  </w:style>
  <w:style w:type="paragraph" w:styleId="25">
    <w:name w:val="Основной текст 2"/>
    <w:basedOn w:val="Normal"/>
    <w:qFormat/>
    <w:pPr>
      <w:jc w:val="both"/>
    </w:pPr>
    <w:rPr>
      <w:sz w:val="28"/>
    </w:rPr>
  </w:style>
  <w:style w:type="paragraph" w:styleId="ConsPlusNormal">
    <w:name w:val="ConsPlusNormal"/>
    <w:qFormat/>
    <w:pPr>
      <w:widowControl w:val="false"/>
      <w:autoSpaceDE w:val="false"/>
      <w:bidi w:val="0"/>
      <w:ind w:firstLine="720"/>
    </w:pPr>
    <w:rPr>
      <w:rFonts w:ascii="Arial" w:hAnsi="Arial" w:eastAsia="Times New Roman" w:cs="Arial"/>
      <w:color w:val="auto"/>
      <w:sz w:val="20"/>
      <w:szCs w:val="20"/>
      <w:lang w:val="ru-RU" w:bidi="ar-SA" w:eastAsia="zh-CN"/>
    </w:rPr>
  </w:style>
  <w:style w:type="paragraph" w:styleId="Style41">
    <w:name w:val=" Знак Знак Знак Знак Знак"/>
    <w:basedOn w:val="Normal"/>
    <w:qFormat/>
    <w:pPr>
      <w:spacing w:lineRule="exact" w:line="240" w:before="0" w:after="160"/>
    </w:pPr>
    <w:rPr>
      <w:rFonts w:ascii="Verdana" w:hAnsi="Verdana" w:cs="Verdana"/>
      <w:sz w:val="20"/>
      <w:szCs w:val="20"/>
      <w:lang w:val="en-US"/>
    </w:rPr>
  </w:style>
  <w:style w:type="paragraph" w:styleId="Style42">
    <w:name w:val="Текст"/>
    <w:basedOn w:val="Normal"/>
    <w:qFormat/>
    <w:pPr/>
    <w:rPr>
      <w:rFonts w:ascii="Courier New" w:hAnsi="Courier New" w:cs="Courier New"/>
      <w:sz w:val="20"/>
      <w:szCs w:val="20"/>
    </w:rPr>
  </w:style>
  <w:style w:type="paragraph" w:styleId="ConsNormal">
    <w:name w:val="ConsNormal"/>
    <w:qFormat/>
    <w:pPr>
      <w:widowControl w:val="false"/>
      <w:bidi w:val="0"/>
      <w:ind w:firstLine="720"/>
    </w:pPr>
    <w:rPr>
      <w:rFonts w:ascii="Arial" w:hAnsi="Arial" w:eastAsia="Times New Roman" w:cs="Arial"/>
      <w:color w:val="auto"/>
      <w:sz w:val="20"/>
      <w:szCs w:val="20"/>
      <w:lang w:val="ru-RU" w:bidi="ar-SA" w:eastAsia="zh-CN"/>
    </w:rPr>
  </w:style>
  <w:style w:type="paragraph" w:styleId="Style43">
    <w:name w:val="Абзац списка"/>
    <w:basedOn w:val="Normal"/>
    <w:qFormat/>
    <w:pPr>
      <w:spacing w:before="0" w:after="0"/>
      <w:ind w:left="720" w:hanging="0"/>
      <w:contextualSpacing/>
    </w:pPr>
    <w:rPr>
      <w:sz w:val="28"/>
      <w:szCs w:val="28"/>
    </w:rPr>
  </w:style>
  <w:style w:type="paragraph" w:styleId="Style44">
    <w:name w:val="Знак Знак Знак Знак Знак Знак Знак Знак Знак"/>
    <w:basedOn w:val="Normal"/>
    <w:qFormat/>
    <w:pPr>
      <w:spacing w:lineRule="exact" w:line="240" w:before="0" w:after="160"/>
    </w:pPr>
    <w:rPr>
      <w:rFonts w:ascii="Verdana" w:hAnsi="Verdana" w:cs="Verdana"/>
      <w:sz w:val="20"/>
      <w:szCs w:val="20"/>
      <w:lang w:val="en-US"/>
    </w:rPr>
  </w:style>
  <w:style w:type="paragraph" w:styleId="17">
    <w:name w:val="Знак1 Знак Знак Знак Знак Знак Знак Знак Знак Знак"/>
    <w:basedOn w:val="Normal"/>
    <w:qFormat/>
    <w:pPr>
      <w:spacing w:lineRule="exact" w:line="240" w:before="0" w:after="160"/>
    </w:pPr>
    <w:rPr>
      <w:rFonts w:ascii="Verdana" w:hAnsi="Verdana" w:cs="Verdana"/>
      <w:sz w:val="20"/>
      <w:szCs w:val="20"/>
      <w:lang w:val="en-US"/>
    </w:rPr>
  </w:style>
  <w:style w:type="paragraph" w:styleId="18">
    <w:name w:val="Знак1 Знак Знак Знак"/>
    <w:basedOn w:val="Normal"/>
    <w:qFormat/>
    <w:pPr>
      <w:spacing w:lineRule="exact" w:line="240" w:before="0" w:after="160"/>
    </w:pPr>
    <w:rPr>
      <w:rFonts w:ascii="Verdana" w:hAnsi="Verdana" w:cs="Verdana"/>
      <w:sz w:val="20"/>
      <w:szCs w:val="20"/>
      <w:lang w:val="en-US"/>
    </w:rPr>
  </w:style>
  <w:style w:type="paragraph" w:styleId="19">
    <w:name w:val="Знак1 Знак Знак Знак Знак Знак Знак"/>
    <w:basedOn w:val="Normal"/>
    <w:qFormat/>
    <w:pPr>
      <w:spacing w:lineRule="exact" w:line="240" w:before="0" w:after="160"/>
    </w:pPr>
    <w:rPr>
      <w:rFonts w:ascii="Verdana" w:hAnsi="Verdana" w:cs="Verdana"/>
      <w:sz w:val="20"/>
      <w:szCs w:val="20"/>
      <w:lang w:val="en-US"/>
    </w:rPr>
  </w:style>
  <w:style w:type="paragraph" w:styleId="Style45">
    <w:name w:val="Знак Знак Знак Знак Знак Знак"/>
    <w:basedOn w:val="Normal"/>
    <w:qFormat/>
    <w:pPr>
      <w:spacing w:lineRule="exact" w:line="240" w:before="0" w:after="160"/>
    </w:pPr>
    <w:rPr>
      <w:rFonts w:ascii="Verdana" w:hAnsi="Verdana" w:cs="Verdana"/>
      <w:sz w:val="20"/>
      <w:szCs w:val="20"/>
      <w:lang w:val="en-US"/>
    </w:rPr>
  </w:style>
  <w:style w:type="paragraph" w:styleId="110">
    <w:name w:val="Знак1 Знак Знак"/>
    <w:basedOn w:val="Normal"/>
    <w:qFormat/>
    <w:pPr>
      <w:spacing w:lineRule="exact" w:line="240" w:before="0" w:after="160"/>
    </w:pPr>
    <w:rPr>
      <w:rFonts w:ascii="Verdana" w:hAnsi="Verdana" w:cs="Verdana"/>
      <w:sz w:val="20"/>
      <w:szCs w:val="20"/>
      <w:lang w:val="en-US"/>
    </w:rPr>
  </w:style>
  <w:style w:type="paragraph" w:styleId="113">
    <w:name w:val="Знак1 Знак Знак Знак Знак Знак Знак Знак Знак Знак1 Знак Знак"/>
    <w:basedOn w:val="Normal"/>
    <w:qFormat/>
    <w:pPr>
      <w:spacing w:lineRule="exact" w:line="240" w:before="0" w:after="160"/>
    </w:pPr>
    <w:rPr>
      <w:rFonts w:ascii="Verdana" w:hAnsi="Verdana" w:cs="Verdana"/>
      <w:sz w:val="20"/>
      <w:szCs w:val="20"/>
      <w:lang w:val="en-US"/>
    </w:rPr>
  </w:style>
  <w:style w:type="paragraph" w:styleId="Style46">
    <w:name w:val="Знак Знак Знак"/>
    <w:basedOn w:val="Normal"/>
    <w:qFormat/>
    <w:pPr>
      <w:spacing w:lineRule="exact" w:line="240" w:before="0" w:after="160"/>
    </w:pPr>
    <w:rPr>
      <w:rFonts w:ascii="Verdana" w:hAnsi="Verdana" w:cs="Verdana"/>
      <w:sz w:val="20"/>
      <w:szCs w:val="20"/>
      <w:lang w:val="en-US"/>
    </w:rPr>
  </w:style>
  <w:style w:type="paragraph" w:styleId="Style47">
    <w:name w:val="Знак Знак Знак Знак Знак Знак Знак Знак"/>
    <w:basedOn w:val="Normal"/>
    <w:qFormat/>
    <w:pPr>
      <w:spacing w:lineRule="exact" w:line="240" w:before="0" w:after="160"/>
    </w:pPr>
    <w:rPr>
      <w:rFonts w:ascii="Verdana" w:hAnsi="Verdana" w:cs="Verdana"/>
      <w:sz w:val="20"/>
      <w:szCs w:val="20"/>
      <w:lang w:val="en-US"/>
    </w:rPr>
  </w:style>
  <w:style w:type="paragraph" w:styleId="114">
    <w:name w:val="Знак1 Знак Знак Знак Знак Знак Знак Знак Знак Знак1 Знак Знак Знак"/>
    <w:basedOn w:val="Normal"/>
    <w:qFormat/>
    <w:pPr>
      <w:spacing w:lineRule="exact" w:line="240" w:before="0" w:after="160"/>
    </w:pPr>
    <w:rPr>
      <w:rFonts w:ascii="Verdana" w:hAnsi="Verdana" w:cs="Verdana"/>
      <w:sz w:val="20"/>
      <w:szCs w:val="20"/>
      <w:lang w:val="en-US"/>
    </w:rPr>
  </w:style>
  <w:style w:type="paragraph" w:styleId="Style48">
    <w:name w:val="Знак Знак"/>
    <w:basedOn w:val="Normal"/>
    <w:qFormat/>
    <w:pPr>
      <w:spacing w:lineRule="exact" w:line="240" w:before="0" w:after="160"/>
    </w:pPr>
    <w:rPr>
      <w:rFonts w:ascii="Verdana" w:hAnsi="Verdana" w:cs="Verdana"/>
      <w:sz w:val="20"/>
      <w:szCs w:val="20"/>
      <w:lang w:val="en-US"/>
    </w:rPr>
  </w:style>
  <w:style w:type="paragraph" w:styleId="32">
    <w:name w:val="Знак3 Знак Знак Знак"/>
    <w:basedOn w:val="Normal"/>
    <w:qFormat/>
    <w:pPr>
      <w:spacing w:lineRule="exact" w:line="240" w:before="0" w:after="160"/>
    </w:pPr>
    <w:rPr>
      <w:rFonts w:ascii="Verdana" w:hAnsi="Verdana" w:cs="Verdana"/>
      <w:sz w:val="20"/>
      <w:szCs w:val="20"/>
      <w:lang w:val="en-US"/>
    </w:rPr>
  </w:style>
  <w:style w:type="paragraph" w:styleId="Nonformat">
    <w:name w:val="Nonformat"/>
    <w:basedOn w:val="Normal"/>
    <w:qFormat/>
    <w:pPr>
      <w:widowControl w:val="false"/>
      <w:autoSpaceDE w:val="false"/>
    </w:pPr>
    <w:rPr>
      <w:rFonts w:ascii="Consultant;Courier New" w:hAnsi="Consultant;Courier New" w:cs="Consultant;Courier New"/>
      <w:sz w:val="20"/>
      <w:szCs w:val="20"/>
    </w:rPr>
  </w:style>
  <w:style w:type="paragraph" w:styleId="Cell">
    <w:name w:val="Cell"/>
    <w:basedOn w:val="Normal"/>
    <w:qFormat/>
    <w:pPr>
      <w:widowControl w:val="false"/>
      <w:autoSpaceDE w:val="false"/>
    </w:pPr>
    <w:rPr>
      <w:sz w:val="20"/>
      <w:szCs w:val="20"/>
    </w:rPr>
  </w:style>
  <w:style w:type="paragraph" w:styleId="ConsNonformat">
    <w:name w:val="ConsNonformat"/>
    <w:qFormat/>
    <w:pPr>
      <w:widowControl w:val="false"/>
      <w:bidi w:val="0"/>
      <w:snapToGrid w:val="false"/>
    </w:pPr>
    <w:rPr>
      <w:rFonts w:ascii="Courier New" w:hAnsi="Courier New" w:eastAsia="Times New Roman" w:cs="Courier New"/>
      <w:color w:val="auto"/>
      <w:sz w:val="16"/>
      <w:szCs w:val="20"/>
      <w:lang w:val="ru-RU" w:bidi="ar-SA" w:eastAsia="zh-CN"/>
    </w:rPr>
  </w:style>
  <w:style w:type="paragraph" w:styleId="115">
    <w:name w:val="Знак Знак1 Знак Знак Знак Знак Знак Знак"/>
    <w:basedOn w:val="Normal"/>
    <w:qFormat/>
    <w:pPr>
      <w:spacing w:lineRule="exact" w:line="240" w:before="0" w:after="160"/>
    </w:pPr>
    <w:rPr>
      <w:rFonts w:ascii="Verdana" w:hAnsi="Verdana" w:cs="Verdana"/>
      <w:sz w:val="20"/>
      <w:szCs w:val="20"/>
      <w:lang w:val="en-US"/>
    </w:rPr>
  </w:style>
  <w:style w:type="paragraph" w:styleId="26">
    <w:name w:val="Знак2 Знак Знак Знак"/>
    <w:basedOn w:val="Normal"/>
    <w:qFormat/>
    <w:pPr>
      <w:spacing w:lineRule="exact" w:line="240" w:before="0" w:after="160"/>
    </w:pPr>
    <w:rPr>
      <w:rFonts w:ascii="Verdana" w:hAnsi="Verdana" w:cs="Verdana"/>
      <w:sz w:val="20"/>
      <w:szCs w:val="20"/>
      <w:lang w:val="en-US"/>
    </w:rPr>
  </w:style>
  <w:style w:type="paragraph" w:styleId="33">
    <w:name w:val="Основной текст 3"/>
    <w:basedOn w:val="Normal"/>
    <w:qFormat/>
    <w:pPr>
      <w:jc w:val="center"/>
    </w:pPr>
    <w:rPr>
      <w:b/>
      <w:sz w:val="16"/>
      <w:szCs w:val="20"/>
    </w:rPr>
  </w:style>
  <w:style w:type="paragraph" w:styleId="ConsPlusNonformat">
    <w:name w:val="ConsPlusNonformat"/>
    <w:qFormat/>
    <w:pPr>
      <w:widowControl w:val="false"/>
      <w:autoSpaceDE w:val="false"/>
      <w:bidi w:val="0"/>
    </w:pPr>
    <w:rPr>
      <w:rFonts w:ascii="Courier New" w:hAnsi="Courier New" w:eastAsia="Times New Roman" w:cs="Courier New"/>
      <w:color w:val="auto"/>
      <w:sz w:val="20"/>
      <w:szCs w:val="20"/>
      <w:lang w:val="ru-RU" w:bidi="ar-SA" w:eastAsia="zh-CN"/>
    </w:rPr>
  </w:style>
  <w:style w:type="paragraph" w:styleId="Normal1">
    <w:name w:val="Normal1"/>
    <w:qFormat/>
    <w:pPr>
      <w:widowControl w:val="false"/>
      <w:bidi w:val="0"/>
      <w:spacing w:lineRule="auto" w:line="300"/>
      <w:ind w:left="40" w:firstLine="860"/>
      <w:jc w:val="both"/>
    </w:pPr>
    <w:rPr>
      <w:rFonts w:ascii="Times New Roman" w:hAnsi="Times New Roman" w:eastAsia="Times New Roman" w:cs="Times New Roman"/>
      <w:color w:val="auto"/>
      <w:sz w:val="24"/>
      <w:szCs w:val="20"/>
      <w:lang w:val="ru-RU" w:bidi="ar-SA" w:eastAsia="zh-CN"/>
    </w:rPr>
  </w:style>
  <w:style w:type="paragraph" w:styleId="EndnoteText">
    <w:name w:val="Endnote Text"/>
    <w:basedOn w:val="Normal"/>
    <w:pPr/>
    <w:rPr>
      <w:sz w:val="20"/>
      <w:szCs w:val="20"/>
    </w:rPr>
  </w:style>
  <w:style w:type="paragraph" w:styleId="Style49">
    <w:name w:val="Таблицы (моноширинный)"/>
    <w:basedOn w:val="Normal"/>
    <w:next w:val="Normal"/>
    <w:qFormat/>
    <w:pPr>
      <w:autoSpaceDE w:val="false"/>
      <w:jc w:val="both"/>
    </w:pPr>
    <w:rPr>
      <w:rFonts w:ascii="Courier New" w:hAnsi="Courier New" w:cs="Courier New"/>
      <w:sz w:val="20"/>
      <w:szCs w:val="20"/>
    </w:rPr>
  </w:style>
  <w:style w:type="paragraph" w:styleId="Formattext2">
    <w:name w:val="formattext2"/>
    <w:basedOn w:val="Normal"/>
    <w:qFormat/>
    <w:pPr/>
    <w:rPr/>
  </w:style>
  <w:style w:type="paragraph" w:styleId="Paragraph">
    <w:name w:val="paragraph"/>
    <w:basedOn w:val="Normal"/>
    <w:qFormat/>
    <w:pPr>
      <w:spacing w:before="280" w:after="280"/>
    </w:pPr>
    <w:rPr/>
  </w:style>
  <w:style w:type="paragraph" w:styleId="Style50">
    <w:name w:val="Стиль"/>
    <w:basedOn w:val="Normal"/>
    <w:next w:val="Style21"/>
    <w:qFormat/>
    <w:pPr>
      <w:spacing w:before="240" w:after="60"/>
      <w:jc w:val="center"/>
      <w:outlineLvl w:val="0"/>
    </w:pPr>
    <w:rPr>
      <w:rFonts w:ascii="Arial" w:hAnsi="Arial" w:cs="Arial"/>
      <w:b/>
      <w:bCs/>
      <w:kern w:val="2"/>
      <w:sz w:val="32"/>
      <w:szCs w:val="32"/>
    </w:rPr>
  </w:style>
  <w:style w:type="paragraph" w:styleId="116">
    <w:name w:val="Знак1"/>
    <w:basedOn w:val="Normal"/>
    <w:qFormat/>
    <w:pPr>
      <w:spacing w:lineRule="exact" w:line="240" w:before="0" w:after="160"/>
    </w:pPr>
    <w:rPr>
      <w:rFonts w:ascii="Verdana" w:hAnsi="Verdana" w:cs="Verdana"/>
      <w:sz w:val="20"/>
      <w:szCs w:val="20"/>
      <w:lang w:val="en-US"/>
    </w:rPr>
  </w:style>
  <w:style w:type="paragraph" w:styleId="Style51">
    <w:name w:val="Знак Знак Знак Знак Знак"/>
    <w:basedOn w:val="Normal"/>
    <w:qFormat/>
    <w:pPr>
      <w:spacing w:lineRule="exact" w:line="240" w:before="0" w:after="160"/>
    </w:pPr>
    <w:rPr>
      <w:rFonts w:ascii="Verdana" w:hAnsi="Verdana" w:cs="Verdana"/>
      <w:sz w:val="20"/>
      <w:szCs w:val="20"/>
      <w:lang w:val="en-US"/>
    </w:rPr>
  </w:style>
  <w:style w:type="paragraph" w:styleId="117">
    <w:name w:val="Знак Знак Знак Знак Знак Знак Знак Знак Знак1"/>
    <w:basedOn w:val="Normal"/>
    <w:qFormat/>
    <w:pPr>
      <w:spacing w:lineRule="exact" w:line="240" w:before="0" w:after="160"/>
    </w:pPr>
    <w:rPr>
      <w:rFonts w:ascii="Verdana" w:hAnsi="Verdana" w:cs="Verdana"/>
      <w:sz w:val="20"/>
      <w:szCs w:val="20"/>
      <w:lang w:val="en-US"/>
    </w:rPr>
  </w:style>
  <w:style w:type="paragraph" w:styleId="118">
    <w:name w:val="Знак1 Знак Знак Знак Знак Знак Знак Знак Знак Знак1"/>
    <w:basedOn w:val="Normal"/>
    <w:qFormat/>
    <w:pPr>
      <w:spacing w:lineRule="exact" w:line="240" w:before="0" w:after="160"/>
    </w:pPr>
    <w:rPr>
      <w:rFonts w:ascii="Verdana" w:hAnsi="Verdana" w:cs="Verdana"/>
      <w:sz w:val="20"/>
      <w:szCs w:val="20"/>
      <w:lang w:val="en-US"/>
    </w:rPr>
  </w:style>
  <w:style w:type="paragraph" w:styleId="119">
    <w:name w:val="Знак1 Знак Знак Знак1"/>
    <w:basedOn w:val="Normal"/>
    <w:qFormat/>
    <w:pPr>
      <w:spacing w:lineRule="exact" w:line="240" w:before="0" w:after="160"/>
    </w:pPr>
    <w:rPr>
      <w:rFonts w:ascii="Verdana" w:hAnsi="Verdana" w:cs="Verdana"/>
      <w:sz w:val="20"/>
      <w:szCs w:val="20"/>
      <w:lang w:val="en-US"/>
    </w:rPr>
  </w:style>
  <w:style w:type="paragraph" w:styleId="1110">
    <w:name w:val="Знак1 Знак Знак Знак Знак Знак Знак1"/>
    <w:basedOn w:val="Normal"/>
    <w:qFormat/>
    <w:pPr>
      <w:spacing w:lineRule="exact" w:line="240" w:before="0" w:after="160"/>
    </w:pPr>
    <w:rPr>
      <w:rFonts w:ascii="Verdana" w:hAnsi="Verdana" w:cs="Verdana"/>
      <w:sz w:val="20"/>
      <w:szCs w:val="20"/>
      <w:lang w:val="en-US"/>
    </w:rPr>
  </w:style>
  <w:style w:type="paragraph" w:styleId="120">
    <w:name w:val="Знак Знак Знак Знак Знак Знак1"/>
    <w:basedOn w:val="Normal"/>
    <w:qFormat/>
    <w:pPr>
      <w:spacing w:lineRule="exact" w:line="240" w:before="0" w:after="160"/>
    </w:pPr>
    <w:rPr>
      <w:rFonts w:ascii="Verdana" w:hAnsi="Verdana" w:cs="Verdana"/>
      <w:sz w:val="20"/>
      <w:szCs w:val="20"/>
      <w:lang w:val="en-US"/>
    </w:rPr>
  </w:style>
  <w:style w:type="paragraph" w:styleId="1111">
    <w:name w:val="Знак1 Знак Знак1"/>
    <w:basedOn w:val="Normal"/>
    <w:qFormat/>
    <w:pPr>
      <w:spacing w:lineRule="exact" w:line="240" w:before="0" w:after="160"/>
    </w:pPr>
    <w:rPr>
      <w:rFonts w:ascii="Verdana" w:hAnsi="Verdana" w:cs="Verdana"/>
      <w:sz w:val="20"/>
      <w:szCs w:val="20"/>
      <w:lang w:val="en-US"/>
    </w:rPr>
  </w:style>
  <w:style w:type="paragraph" w:styleId="1112">
    <w:name w:val="Знак1 Знак Знак Знак Знак Знак Знак Знак Знак Знак1 Знак Знак1"/>
    <w:basedOn w:val="Normal"/>
    <w:qFormat/>
    <w:pPr>
      <w:spacing w:lineRule="exact" w:line="240" w:before="0" w:after="160"/>
    </w:pPr>
    <w:rPr>
      <w:rFonts w:ascii="Verdana" w:hAnsi="Verdana" w:cs="Verdana"/>
      <w:sz w:val="20"/>
      <w:szCs w:val="20"/>
      <w:lang w:val="en-US"/>
    </w:rPr>
  </w:style>
  <w:style w:type="paragraph" w:styleId="121">
    <w:name w:val="Знак Знак Знак1"/>
    <w:basedOn w:val="Normal"/>
    <w:qFormat/>
    <w:pPr>
      <w:spacing w:lineRule="exact" w:line="240" w:before="0" w:after="160"/>
    </w:pPr>
    <w:rPr>
      <w:rFonts w:ascii="Verdana" w:hAnsi="Verdana" w:cs="Verdana"/>
      <w:sz w:val="20"/>
      <w:szCs w:val="20"/>
      <w:lang w:val="en-US"/>
    </w:rPr>
  </w:style>
  <w:style w:type="paragraph" w:styleId="122">
    <w:name w:val="Знак Знак Знак Знак Знак Знак Знак Знак1"/>
    <w:basedOn w:val="Normal"/>
    <w:qFormat/>
    <w:pPr>
      <w:spacing w:lineRule="exact" w:line="240" w:before="0" w:after="160"/>
    </w:pPr>
    <w:rPr>
      <w:rFonts w:ascii="Verdana" w:hAnsi="Verdana" w:cs="Verdana"/>
      <w:sz w:val="20"/>
      <w:szCs w:val="20"/>
      <w:lang w:val="en-US"/>
    </w:rPr>
  </w:style>
  <w:style w:type="paragraph" w:styleId="1113">
    <w:name w:val="Знак1 Знак Знак Знак Знак Знак Знак Знак Знак Знак1 Знак Знак Знак1"/>
    <w:basedOn w:val="Normal"/>
    <w:qFormat/>
    <w:pPr>
      <w:spacing w:lineRule="exact" w:line="240" w:before="0" w:after="160"/>
    </w:pPr>
    <w:rPr>
      <w:rFonts w:ascii="Verdana" w:hAnsi="Verdana" w:cs="Verdana"/>
      <w:sz w:val="20"/>
      <w:szCs w:val="20"/>
      <w:lang w:val="en-US"/>
    </w:rPr>
  </w:style>
  <w:style w:type="paragraph" w:styleId="123">
    <w:name w:val="Знак Знак1"/>
    <w:basedOn w:val="Normal"/>
    <w:qFormat/>
    <w:pPr>
      <w:spacing w:lineRule="exact" w:line="240" w:before="0" w:after="160"/>
    </w:pPr>
    <w:rPr>
      <w:rFonts w:ascii="Verdana" w:hAnsi="Verdana" w:cs="Verdana"/>
      <w:sz w:val="20"/>
      <w:szCs w:val="20"/>
      <w:lang w:val="en-US"/>
    </w:rPr>
  </w:style>
  <w:style w:type="paragraph" w:styleId="Style52">
    <w:name w:val="Содержимое таблицы"/>
    <w:basedOn w:val="Normal"/>
    <w:qFormat/>
    <w:pPr>
      <w:widowControl w:val="false"/>
      <w:suppressLineNumbers/>
    </w:pPr>
    <w:rPr/>
  </w:style>
  <w:style w:type="paragraph" w:styleId="Style53">
    <w:name w:val="Заголовок таблицы"/>
    <w:basedOn w:val="Style52"/>
    <w:qFormat/>
    <w:pPr>
      <w:suppressLineNumbers/>
      <w:jc w:val="center"/>
    </w:pPr>
    <w:rPr>
      <w:b/>
      <w:bCs/>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 w:type="numbering" w:styleId="WW8Num43">
    <w:name w:val="WW8Num43"/>
    <w:qFormat/>
  </w:style>
  <w:style w:type="numbering" w:styleId="WW8Num44">
    <w:name w:val="WW8Num44"/>
    <w:qFormat/>
  </w:style>
  <w:style w:type="numbering" w:styleId="WW8Num45">
    <w:name w:val="WW8Num45"/>
    <w:qFormat/>
  </w:style>
  <w:style w:type="numbering" w:styleId="WW8Num46">
    <w:name w:val="WW8Num46"/>
    <w:qFormat/>
  </w:style>
  <w:style w:type="numbering" w:styleId="WW8Num47">
    <w:name w:val="WW8Num47"/>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header" Target="header4.xml"/><Relationship Id="rId8" Type="http://schemas.openxmlformats.org/officeDocument/2006/relationships/footer" Target="footer3.xml"/><Relationship Id="rId9" Type="http://schemas.openxmlformats.org/officeDocument/2006/relationships/footer" Target="footer4.xml"/><Relationship Id="rId10" Type="http://schemas.openxmlformats.org/officeDocument/2006/relationships/footnotes" Target="footnotes.xml"/><Relationship Id="rId11" Type="http://schemas.openxmlformats.org/officeDocument/2006/relationships/comments" Target="comments.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Normal_x0000_</Template>
  <TotalTime>1</TotalTime>
  <Application>AlterOffice/3.4.0.9$Linux_X86_64 LibreOffice_project/b8daf9e823b1a5463a2f48435ddc2e8696e7d4fc</Application>
  <AppVersion>15.0000</AppVersion>
  <Pages>46</Pages>
  <Words>10080</Words>
  <Characters>78401</Characters>
  <CharactersWithSpaces>90584</CharactersWithSpaces>
  <Paragraphs>1048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2022-02-14T09:35:00Z</dcterms:created>
  <dc:creator>Демченко Ольга Александровна</dc:creator>
  <dc:description/>
  <cp:keywords/>
  <dc:language>ru-RU</dc:language>
  <cp:lastModifiedBy>Васютин Александр Сергеевич</cp:lastModifiedBy>
  <cp:lastPrinted>2019-04-09T11:07:00Z</cp:lastPrinted>
  <dcterms:modified xsi:type="dcterms:W3CDTF">2022-03-10T08:32:00Z</dcterms:modified>
  <cp:revision>3</cp:revision>
  <dc:subject/>
  <dc:title>Положение о тпах регламентирующих документов</dc:title>
</cp:coreProperties>
</file>